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6C" w:rsidRDefault="00530AA4" w:rsidP="0088386C">
      <w:pPr>
        <w:jc w:val="center"/>
        <w:rPr>
          <w:b/>
          <w:i/>
        </w:rPr>
      </w:pPr>
      <w:r>
        <w:rPr>
          <w:b/>
          <w:i/>
        </w:rPr>
        <w:t xml:space="preserve">     </w:t>
      </w:r>
      <w:r w:rsidR="00263BD6">
        <w:rPr>
          <w:b/>
          <w:i/>
          <w:noProof/>
          <w:lang w:eastAsia="ru-RU"/>
        </w:rPr>
        <w:drawing>
          <wp:inline distT="0" distB="0" distL="0" distR="0">
            <wp:extent cx="699135" cy="914400"/>
            <wp:effectExtent l="0" t="0" r="5715" b="0"/>
            <wp:docPr id="1" name="ole_rId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e_rId2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</w:rPr>
        <w:br/>
      </w:r>
    </w:p>
    <w:p w:rsidR="00045D4F" w:rsidRDefault="00A414FE" w:rsidP="008838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045D4F" w:rsidRDefault="00045D4F" w:rsidP="0088386C">
      <w:pPr>
        <w:jc w:val="center"/>
        <w:rPr>
          <w:b/>
          <w:sz w:val="28"/>
          <w:szCs w:val="28"/>
        </w:rPr>
      </w:pPr>
    </w:p>
    <w:p w:rsidR="00045D4F" w:rsidRDefault="00A414FE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045D4F" w:rsidRDefault="00045D4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045D4F" w:rsidRDefault="00A414FE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СОРТАВАЛЬСКОГО  МУНИЦИПАЛЬНОГО </w:t>
      </w:r>
      <w:r w:rsidR="00156435">
        <w:rPr>
          <w:b/>
          <w:sz w:val="28"/>
          <w:szCs w:val="28"/>
        </w:rPr>
        <w:t>ОКРУГА</w:t>
      </w:r>
    </w:p>
    <w:p w:rsidR="00045D4F" w:rsidRDefault="00045D4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045D4F" w:rsidRDefault="00A414FE">
      <w:pPr>
        <w:tabs>
          <w:tab w:val="left" w:pos="6521"/>
        </w:tabs>
        <w:jc w:val="center"/>
      </w:pPr>
      <w:r>
        <w:rPr>
          <w:b/>
          <w:sz w:val="28"/>
          <w:szCs w:val="28"/>
        </w:rPr>
        <w:t>ПОСТАНОВЛЕНИЕ</w:t>
      </w:r>
    </w:p>
    <w:p w:rsidR="00045D4F" w:rsidRDefault="00045D4F">
      <w:pPr>
        <w:tabs>
          <w:tab w:val="left" w:pos="6521"/>
        </w:tabs>
        <w:rPr>
          <w:b/>
          <w:sz w:val="24"/>
          <w:szCs w:val="28"/>
        </w:rPr>
      </w:pPr>
    </w:p>
    <w:p w:rsidR="00045D4F" w:rsidRDefault="00045D4F">
      <w:pPr>
        <w:tabs>
          <w:tab w:val="left" w:pos="6521"/>
        </w:tabs>
        <w:rPr>
          <w:b/>
          <w:sz w:val="28"/>
          <w:szCs w:val="28"/>
        </w:rPr>
      </w:pPr>
    </w:p>
    <w:p w:rsidR="00045D4F" w:rsidRDefault="00156435">
      <w:pPr>
        <w:tabs>
          <w:tab w:val="left" w:pos="6521"/>
        </w:tabs>
        <w:rPr>
          <w:sz w:val="24"/>
          <w:szCs w:val="24"/>
        </w:rPr>
      </w:pPr>
      <w:r>
        <w:rPr>
          <w:sz w:val="28"/>
          <w:szCs w:val="28"/>
        </w:rPr>
        <w:t>От «___» ____________</w:t>
      </w:r>
      <w:proofErr w:type="gramStart"/>
      <w:r w:rsidR="00A414FE">
        <w:rPr>
          <w:sz w:val="28"/>
          <w:szCs w:val="28"/>
        </w:rPr>
        <w:t>г</w:t>
      </w:r>
      <w:proofErr w:type="gramEnd"/>
      <w:r w:rsidR="00A414FE">
        <w:rPr>
          <w:sz w:val="28"/>
          <w:szCs w:val="28"/>
        </w:rPr>
        <w:t xml:space="preserve">.                                      </w:t>
      </w:r>
      <w:r w:rsidR="00A414FE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                   №  </w:t>
      </w:r>
    </w:p>
    <w:p w:rsidR="00045D4F" w:rsidRDefault="00045D4F">
      <w:pPr>
        <w:tabs>
          <w:tab w:val="left" w:pos="6521"/>
        </w:tabs>
        <w:rPr>
          <w:sz w:val="24"/>
          <w:szCs w:val="24"/>
        </w:rPr>
      </w:pPr>
    </w:p>
    <w:p w:rsidR="00045D4F" w:rsidRDefault="00045D4F">
      <w:pPr>
        <w:jc w:val="center"/>
        <w:rPr>
          <w:b/>
          <w:sz w:val="28"/>
          <w:szCs w:val="28"/>
        </w:rPr>
      </w:pPr>
    </w:p>
    <w:p w:rsidR="00045D4F" w:rsidRDefault="00A414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Порядка разработки, реализации и оценки эффективности  муниципальных программ Сортавальского муниципального </w:t>
      </w:r>
      <w:r w:rsidR="00156435">
        <w:rPr>
          <w:b/>
          <w:sz w:val="28"/>
          <w:szCs w:val="28"/>
        </w:rPr>
        <w:t xml:space="preserve">округа </w:t>
      </w:r>
    </w:p>
    <w:p w:rsidR="00045D4F" w:rsidRDefault="00045D4F">
      <w:pPr>
        <w:jc w:val="center"/>
        <w:rPr>
          <w:b/>
          <w:sz w:val="28"/>
          <w:szCs w:val="28"/>
        </w:rPr>
      </w:pPr>
    </w:p>
    <w:p w:rsidR="00045D4F" w:rsidRDefault="00A414FE">
      <w:pPr>
        <w:autoSpaceDE w:val="0"/>
        <w:ind w:firstLine="567"/>
        <w:contextualSpacing/>
      </w:pPr>
      <w:r>
        <w:rPr>
          <w:sz w:val="28"/>
          <w:szCs w:val="28"/>
        </w:rPr>
        <w:t xml:space="preserve">В соответствии со ст.179 Бюджетного кодекса Российской Федерации, в целях повышения результативности и эффективности реализуемых в Сортавальском муниципальном </w:t>
      </w:r>
      <w:r w:rsidR="00156435">
        <w:rPr>
          <w:sz w:val="28"/>
          <w:szCs w:val="28"/>
        </w:rPr>
        <w:t>округе</w:t>
      </w:r>
      <w:r>
        <w:rPr>
          <w:sz w:val="28"/>
          <w:szCs w:val="28"/>
        </w:rPr>
        <w:t xml:space="preserve"> муниципальных программ:</w:t>
      </w:r>
    </w:p>
    <w:p w:rsidR="00045D4F" w:rsidRDefault="00045D4F">
      <w:pPr>
        <w:autoSpaceDE w:val="0"/>
        <w:ind w:firstLine="567"/>
        <w:contextualSpacing/>
        <w:rPr>
          <w:sz w:val="28"/>
          <w:szCs w:val="28"/>
        </w:rPr>
      </w:pPr>
    </w:p>
    <w:p w:rsidR="00045D4F" w:rsidRDefault="00A414FE">
      <w:pPr>
        <w:numPr>
          <w:ilvl w:val="0"/>
          <w:numId w:val="2"/>
        </w:numPr>
        <w:autoSpaceDE w:val="0"/>
        <w:ind w:left="0" w:firstLine="567"/>
        <w:contextualSpacing/>
      </w:pPr>
      <w:r>
        <w:rPr>
          <w:sz w:val="28"/>
          <w:szCs w:val="28"/>
        </w:rPr>
        <w:t xml:space="preserve">Утвердить Порядок разработки, реализации и оценки эффективности  муниципальных программ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(далее – Порядок).</w:t>
      </w:r>
    </w:p>
    <w:p w:rsidR="00045D4F" w:rsidRDefault="00045D4F">
      <w:pPr>
        <w:autoSpaceDE w:val="0"/>
        <w:ind w:left="567"/>
        <w:contextualSpacing/>
        <w:rPr>
          <w:sz w:val="16"/>
          <w:szCs w:val="16"/>
        </w:rPr>
      </w:pPr>
    </w:p>
    <w:p w:rsidR="00045D4F" w:rsidRDefault="00A414FE">
      <w:pPr>
        <w:numPr>
          <w:ilvl w:val="0"/>
          <w:numId w:val="2"/>
        </w:numPr>
        <w:autoSpaceDE w:val="0"/>
        <w:ind w:left="0" w:firstLine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Сортавальского муниципального </w:t>
      </w:r>
      <w:r w:rsidR="00156435">
        <w:rPr>
          <w:sz w:val="28"/>
          <w:szCs w:val="28"/>
        </w:rPr>
        <w:t>округа от 17 сентября 2020 года № 93</w:t>
      </w:r>
      <w:r>
        <w:rPr>
          <w:sz w:val="28"/>
          <w:szCs w:val="28"/>
        </w:rPr>
        <w:t xml:space="preserve"> «Об утверждении Порядка разработки, реализации и оценки эффективности  муниципальных программ Сортавальского муниципального </w:t>
      </w:r>
      <w:r w:rsidR="00156435">
        <w:rPr>
          <w:sz w:val="28"/>
          <w:szCs w:val="28"/>
        </w:rPr>
        <w:t>района (в новой редакции)</w:t>
      </w:r>
      <w:r>
        <w:rPr>
          <w:sz w:val="28"/>
          <w:szCs w:val="28"/>
        </w:rPr>
        <w:t>» признать утратившим силу.</w:t>
      </w:r>
    </w:p>
    <w:p w:rsidR="00045D4F" w:rsidRDefault="00045D4F">
      <w:pPr>
        <w:autoSpaceDE w:val="0"/>
        <w:contextualSpacing/>
        <w:rPr>
          <w:sz w:val="16"/>
          <w:szCs w:val="16"/>
        </w:rPr>
      </w:pPr>
    </w:p>
    <w:p w:rsidR="00045D4F" w:rsidRPr="008B6D1B" w:rsidRDefault="00A414FE">
      <w:pPr>
        <w:numPr>
          <w:ilvl w:val="0"/>
          <w:numId w:val="2"/>
        </w:numPr>
        <w:tabs>
          <w:tab w:val="left" w:pos="851"/>
        </w:tabs>
        <w:ind w:left="0" w:firstLine="567"/>
        <w:contextualSpacing/>
        <w:rPr>
          <w:color w:val="FF0000"/>
        </w:rPr>
      </w:pPr>
      <w:r w:rsidRPr="00263BD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="00263BD6">
        <w:rPr>
          <w:sz w:val="28"/>
          <w:szCs w:val="28"/>
        </w:rPr>
        <w:t>Настоящий Порядок распространяет свое действие на муниципальные программы, принятые к реализации с 2019 года.</w:t>
      </w:r>
    </w:p>
    <w:p w:rsidR="008B6D1B" w:rsidRDefault="008B6D1B" w:rsidP="008B6D1B">
      <w:pPr>
        <w:pStyle w:val="af"/>
        <w:rPr>
          <w:color w:val="FF0000"/>
        </w:rPr>
      </w:pPr>
    </w:p>
    <w:p w:rsidR="008B6D1B" w:rsidRPr="00156435" w:rsidRDefault="008B6D1B">
      <w:pPr>
        <w:numPr>
          <w:ilvl w:val="0"/>
          <w:numId w:val="2"/>
        </w:numPr>
        <w:tabs>
          <w:tab w:val="left" w:pos="851"/>
        </w:tabs>
        <w:ind w:left="0" w:firstLine="567"/>
        <w:contextualSpacing/>
        <w:rPr>
          <w:color w:val="FF0000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Сортавальского муниципального округа по экономике и финансам.</w:t>
      </w:r>
    </w:p>
    <w:p w:rsidR="00045D4F" w:rsidRDefault="00045D4F" w:rsidP="008B6D1B">
      <w:pPr>
        <w:tabs>
          <w:tab w:val="left" w:pos="851"/>
        </w:tabs>
        <w:ind w:left="567"/>
        <w:contextualSpacing/>
        <w:rPr>
          <w:sz w:val="28"/>
          <w:szCs w:val="28"/>
        </w:rPr>
      </w:pPr>
    </w:p>
    <w:p w:rsidR="00045D4F" w:rsidRDefault="00045D4F">
      <w:pPr>
        <w:autoSpaceDE w:val="0"/>
        <w:ind w:firstLine="540"/>
        <w:rPr>
          <w:sz w:val="28"/>
          <w:szCs w:val="28"/>
        </w:rPr>
      </w:pPr>
    </w:p>
    <w:p w:rsidR="005A416E" w:rsidRDefault="005A416E">
      <w:pPr>
        <w:autoSpaceDE w:val="0"/>
        <w:ind w:firstLine="540"/>
        <w:rPr>
          <w:sz w:val="28"/>
          <w:szCs w:val="28"/>
        </w:rPr>
      </w:pPr>
    </w:p>
    <w:p w:rsidR="00045D4F" w:rsidRDefault="00A414FE" w:rsidP="00156435">
      <w:pPr>
        <w:jc w:val="left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56435">
        <w:rPr>
          <w:sz w:val="28"/>
          <w:szCs w:val="28"/>
        </w:rPr>
        <w:t xml:space="preserve"> Сортавальского</w:t>
      </w:r>
      <w:r w:rsidR="00156435">
        <w:rPr>
          <w:sz w:val="28"/>
          <w:szCs w:val="28"/>
        </w:rPr>
        <w:br/>
        <w:t xml:space="preserve">муниципального округа </w:t>
      </w: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156435">
        <w:rPr>
          <w:sz w:val="28"/>
          <w:szCs w:val="28"/>
        </w:rPr>
        <w:t>С.В.</w:t>
      </w:r>
      <w:r w:rsidR="00263BD6">
        <w:rPr>
          <w:sz w:val="28"/>
          <w:szCs w:val="28"/>
        </w:rPr>
        <w:t xml:space="preserve"> </w:t>
      </w:r>
      <w:proofErr w:type="spellStart"/>
      <w:r w:rsidR="00156435">
        <w:rPr>
          <w:sz w:val="28"/>
          <w:szCs w:val="28"/>
        </w:rPr>
        <w:t>Крупин</w:t>
      </w:r>
      <w:proofErr w:type="spellEnd"/>
    </w:p>
    <w:p w:rsidR="00045D4F" w:rsidRDefault="00045D4F">
      <w:pPr>
        <w:rPr>
          <w:sz w:val="28"/>
          <w:szCs w:val="28"/>
        </w:rPr>
      </w:pPr>
    </w:p>
    <w:p w:rsidR="00544EFF" w:rsidRDefault="00A414FE" w:rsidP="00544EFF">
      <w:pPr>
        <w:widowControl w:val="0"/>
        <w:autoSpaceDE w:val="0"/>
        <w:ind w:left="5670"/>
        <w:jc w:val="right"/>
        <w:rPr>
          <w:sz w:val="24"/>
          <w:szCs w:val="24"/>
        </w:rPr>
      </w:pPr>
      <w:bookmarkStart w:id="0" w:name="sub_1000"/>
      <w:proofErr w:type="gramStart"/>
      <w:r>
        <w:rPr>
          <w:sz w:val="24"/>
          <w:szCs w:val="24"/>
        </w:rPr>
        <w:t>Утвержден</w:t>
      </w:r>
      <w:proofErr w:type="gramEnd"/>
      <w:r>
        <w:rPr>
          <w:sz w:val="24"/>
          <w:szCs w:val="24"/>
        </w:rPr>
        <w:t xml:space="preserve"> </w:t>
      </w:r>
      <w:r w:rsidR="00544EFF">
        <w:rPr>
          <w:sz w:val="24"/>
          <w:szCs w:val="24"/>
        </w:rPr>
        <w:br/>
      </w:r>
      <w:r>
        <w:rPr>
          <w:sz w:val="24"/>
          <w:szCs w:val="24"/>
        </w:rPr>
        <w:t>Постановлением Администраци</w:t>
      </w:r>
      <w:r w:rsidR="00544EFF">
        <w:rPr>
          <w:sz w:val="24"/>
          <w:szCs w:val="24"/>
        </w:rPr>
        <w:t>и</w:t>
      </w:r>
    </w:p>
    <w:p w:rsidR="00045D4F" w:rsidRDefault="00544EFF" w:rsidP="00544EFF">
      <w:pPr>
        <w:widowControl w:val="0"/>
        <w:autoSpaceDE w:val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Сортавальского муниципального  округа</w:t>
      </w:r>
    </w:p>
    <w:p w:rsidR="00045D4F" w:rsidRDefault="00544EFF" w:rsidP="00544EFF">
      <w:pPr>
        <w:widowControl w:val="0"/>
        <w:autoSpaceDE w:val="0"/>
        <w:ind w:left="5245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A414FE">
        <w:rPr>
          <w:sz w:val="24"/>
          <w:szCs w:val="24"/>
        </w:rPr>
        <w:t xml:space="preserve">от </w:t>
      </w:r>
      <w:r w:rsidR="00156435">
        <w:rPr>
          <w:sz w:val="24"/>
          <w:szCs w:val="24"/>
        </w:rPr>
        <w:t xml:space="preserve">_________________ № </w:t>
      </w:r>
    </w:p>
    <w:p w:rsidR="00045D4F" w:rsidRDefault="00045D4F">
      <w:pPr>
        <w:widowControl w:val="0"/>
        <w:autoSpaceDE w:val="0"/>
        <w:ind w:left="5245"/>
        <w:jc w:val="center"/>
        <w:rPr>
          <w:sz w:val="28"/>
          <w:szCs w:val="28"/>
        </w:rPr>
      </w:pPr>
    </w:p>
    <w:p w:rsidR="00045D4F" w:rsidRDefault="00045D4F">
      <w:pPr>
        <w:widowControl w:val="0"/>
        <w:autoSpaceDE w:val="0"/>
        <w:jc w:val="center"/>
        <w:rPr>
          <w:sz w:val="28"/>
          <w:szCs w:val="28"/>
        </w:rPr>
      </w:pPr>
    </w:p>
    <w:p w:rsidR="00045D4F" w:rsidRDefault="00A414FE">
      <w:pPr>
        <w:widowControl w:val="0"/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  <w:r>
        <w:rPr>
          <w:b/>
          <w:sz w:val="28"/>
          <w:szCs w:val="28"/>
        </w:rPr>
        <w:br/>
        <w:t xml:space="preserve">разработки, реализации и оценки эффективности муниципальных программ Сортавальского муниципального </w:t>
      </w:r>
      <w:r w:rsidR="00156435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а</w:t>
      </w:r>
    </w:p>
    <w:bookmarkEnd w:id="0"/>
    <w:p w:rsidR="00045D4F" w:rsidRDefault="00045D4F">
      <w:pPr>
        <w:widowControl w:val="0"/>
        <w:autoSpaceDE w:val="0"/>
        <w:jc w:val="center"/>
        <w:rPr>
          <w:b/>
          <w:sz w:val="28"/>
          <w:szCs w:val="28"/>
        </w:rPr>
      </w:pPr>
    </w:p>
    <w:p w:rsidR="00045D4F" w:rsidRDefault="00A414FE">
      <w:pPr>
        <w:widowControl w:val="0"/>
        <w:autoSpaceDE w:val="0"/>
        <w:spacing w:before="108" w:after="108"/>
        <w:jc w:val="center"/>
        <w:outlineLvl w:val="0"/>
      </w:pPr>
      <w:r>
        <w:rPr>
          <w:b/>
          <w:bCs/>
          <w:color w:val="26282F"/>
          <w:sz w:val="28"/>
          <w:szCs w:val="28"/>
        </w:rPr>
        <w:t>1</w:t>
      </w:r>
      <w:r w:rsidRPr="00A414FE">
        <w:rPr>
          <w:b/>
          <w:bCs/>
          <w:color w:val="26282F"/>
          <w:sz w:val="28"/>
          <w:szCs w:val="28"/>
        </w:rPr>
        <w:t>. Общие положения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bookmarkStart w:id="1" w:name="sub_1100"/>
      <w:bookmarkEnd w:id="1"/>
      <w:r>
        <w:rPr>
          <w:sz w:val="28"/>
          <w:szCs w:val="28"/>
        </w:rPr>
        <w:t xml:space="preserve">1.1. Настоящий Порядок определяет правила разработки, реализации и оценки эффективности муниципальных программ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(далее – муниципальные программы),  а также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ходом их исполнения. 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bookmarkStart w:id="2" w:name="sub_1001"/>
      <w:bookmarkEnd w:id="2"/>
      <w:r>
        <w:rPr>
          <w:sz w:val="28"/>
          <w:szCs w:val="28"/>
        </w:rPr>
        <w:t xml:space="preserve">1.2. Муниципальная программа является документом стратегического планирования, содержащим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а.</w:t>
      </w:r>
    </w:p>
    <w:p w:rsidR="00045D4F" w:rsidRDefault="00A414FE">
      <w:pPr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1.3. Разработка муниципальных программ осуществляется исходя из принципов:</w:t>
      </w:r>
    </w:p>
    <w:p w:rsidR="00045D4F" w:rsidRDefault="00A414FE">
      <w:pPr>
        <w:autoSpaceDE w:val="0"/>
        <w:ind w:firstLine="540"/>
      </w:pPr>
      <w:r>
        <w:rPr>
          <w:sz w:val="28"/>
          <w:szCs w:val="28"/>
        </w:rPr>
        <w:t>приоритетов и целей</w:t>
      </w:r>
      <w:r>
        <w:rPr>
          <w:rFonts w:ascii="Arial" w:hAnsi="Arial" w:cs="Arial"/>
        </w:rPr>
        <w:t xml:space="preserve"> </w:t>
      </w:r>
      <w:r>
        <w:rPr>
          <w:sz w:val="28"/>
          <w:szCs w:val="28"/>
        </w:rPr>
        <w:t xml:space="preserve">социально-экономического развития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с учетом положений программных документов, иных правовых актов Российской Федерации и Республики Карелия в соответствующей сфере деятельности.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наиболее полного охвата сфер социально-экономического развития и объема бюджетных ассигнований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а;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установления для муниципальной программы измеримых результатов ее реализации (конечных и непосредственных результатов);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определения органов местного самоуправления, структурного подразделения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а, ответственных за реализацию муниципальной программы, достижение конечных результатов;</w:t>
      </w:r>
    </w:p>
    <w:p w:rsidR="00045D4F" w:rsidRDefault="00A414FE">
      <w:pPr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наличия у ответственных исполнителей и соисполнителей муниципальной программы полномочий, необходимых и достаточных для достижения целей муниципальной программы;</w:t>
      </w:r>
    </w:p>
    <w:p w:rsidR="00045D4F" w:rsidRDefault="00A414FE">
      <w:pPr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проведения регулярной оценки эффективности реализации муниципальных программ, с возможностью их корректировки или досрочного прекращения.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1.4. Муниципальная программа может включать в себя подпрограммы, направленные на решение конкретных задач в рамках муниципальной программы. Деление муниципальной программы на подпрограммы осуществляется исходя из масштабности и </w:t>
      </w:r>
      <w:proofErr w:type="gramStart"/>
      <w:r>
        <w:rPr>
          <w:sz w:val="28"/>
          <w:szCs w:val="28"/>
        </w:rPr>
        <w:t>сложности</w:t>
      </w:r>
      <w:proofErr w:type="gramEnd"/>
      <w:r>
        <w:rPr>
          <w:sz w:val="28"/>
          <w:szCs w:val="28"/>
        </w:rPr>
        <w:t xml:space="preserve"> решаемых в рамках </w:t>
      </w:r>
      <w:r>
        <w:rPr>
          <w:sz w:val="28"/>
          <w:szCs w:val="28"/>
        </w:rPr>
        <w:lastRenderedPageBreak/>
        <w:t>муниципальной программы задач.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1.5. Не включаются в состав муниципальной программы расходы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на содержание представительного органа, органов финансового контроля муниципального образования, избирательной комиссии муниципального образования, деятельность которых напрямую не связана с достижением каких-либо социально значимых результатов.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1.6. Муниципальная программа утверждается постановлением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а.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>1.7.    В целях настоящего Порядка применяются следующие понятия: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>сфера реализации муниципальной программы (подпрограммы) - сфера социально-экономического развития, на решение проблем в которой направлена соответствующая муниципальная программа (подпрограмма);</w:t>
      </w:r>
    </w:p>
    <w:p w:rsidR="00045D4F" w:rsidRDefault="00A414FE">
      <w:pPr>
        <w:widowControl w:val="0"/>
        <w:autoSpaceDE w:val="0"/>
        <w:ind w:firstLine="720"/>
        <w:rPr>
          <w:bCs/>
          <w:color w:val="26282F"/>
          <w:sz w:val="28"/>
          <w:szCs w:val="28"/>
        </w:rPr>
      </w:pPr>
      <w:bookmarkStart w:id="3" w:name="sub_1002"/>
      <w:bookmarkEnd w:id="3"/>
      <w:proofErr w:type="gramStart"/>
      <w:r>
        <w:rPr>
          <w:bCs/>
          <w:color w:val="26282F"/>
          <w:sz w:val="28"/>
          <w:szCs w:val="28"/>
        </w:rPr>
        <w:t>основные параметры муниципальной программы (подпрограммы) – цели, задачи, показатели (индикаторы), конечные (ожидаемые) результаты реализации муниципальной программы (подпрограммы), сроки их достижения, объем ресурсов, необходимых для достижения целей муниципальной программы (подпрограммы);</w:t>
      </w:r>
      <w:proofErr w:type="gramEnd"/>
    </w:p>
    <w:p w:rsidR="00045D4F" w:rsidRDefault="00A414FE">
      <w:pPr>
        <w:widowControl w:val="0"/>
        <w:autoSpaceDE w:val="0"/>
        <w:ind w:firstLine="720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 xml:space="preserve">цель муниципальной программы - планируемый конечный результат решения проблемы в сфере социально-экономического развития Сортавальского муниципального </w:t>
      </w:r>
      <w:r w:rsidR="00156435">
        <w:rPr>
          <w:bCs/>
          <w:color w:val="26282F"/>
          <w:sz w:val="28"/>
          <w:szCs w:val="28"/>
        </w:rPr>
        <w:t>округ</w:t>
      </w:r>
      <w:r>
        <w:rPr>
          <w:bCs/>
          <w:color w:val="26282F"/>
          <w:sz w:val="28"/>
          <w:szCs w:val="28"/>
        </w:rPr>
        <w:t>а посредством реализации муниципальной прогр</w:t>
      </w:r>
      <w:bookmarkStart w:id="4" w:name="_GoBack"/>
      <w:bookmarkEnd w:id="4"/>
      <w:r>
        <w:rPr>
          <w:bCs/>
          <w:color w:val="26282F"/>
          <w:sz w:val="28"/>
          <w:szCs w:val="28"/>
        </w:rPr>
        <w:t>аммы, достигаемый за период ее реализации;</w:t>
      </w:r>
    </w:p>
    <w:p w:rsidR="00045D4F" w:rsidRDefault="00A414FE">
      <w:pPr>
        <w:widowControl w:val="0"/>
        <w:autoSpaceDE w:val="0"/>
        <w:ind w:firstLine="720"/>
      </w:pPr>
      <w:r>
        <w:rPr>
          <w:bCs/>
          <w:color w:val="26282F"/>
          <w:sz w:val="28"/>
          <w:szCs w:val="28"/>
        </w:rPr>
        <w:t>задача</w:t>
      </w:r>
      <w:r>
        <w:rPr>
          <w:sz w:val="28"/>
          <w:szCs w:val="28"/>
        </w:rPr>
        <w:t xml:space="preserve"> - планируемый результат выполнения совокупности взаимоувязанных основных мероприятий или осуществления муниципальных функций, направленных на достижение цели реализации муниципальной программы (подпрограммы);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>подпрограмма - комплекс взаимоувязанных по целям, срокам и ресурсам основных мероприятий, выделенный исходя из масштаба и сложности задач, решаемых в рамках государственной программы;</w:t>
      </w:r>
    </w:p>
    <w:p w:rsidR="00045D4F" w:rsidRDefault="00A414FE">
      <w:pPr>
        <w:autoSpaceDE w:val="0"/>
        <w:ind w:firstLine="540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основное мероприятие - комплекс взаимосвязанных мероприятий (действий), характеризуемый значимым вкладом в достижение целей государственной программы (подпрограммы);</w:t>
      </w:r>
    </w:p>
    <w:p w:rsidR="00045D4F" w:rsidRDefault="00A414FE">
      <w:pPr>
        <w:autoSpaceDE w:val="0"/>
        <w:ind w:firstLine="540"/>
        <w:rPr>
          <w:bCs/>
          <w:color w:val="26282F"/>
          <w:sz w:val="28"/>
          <w:szCs w:val="28"/>
        </w:rPr>
      </w:pPr>
      <w:r>
        <w:rPr>
          <w:bCs/>
          <w:color w:val="26282F"/>
          <w:sz w:val="28"/>
          <w:szCs w:val="28"/>
        </w:rPr>
        <w:t>мероприятие - совокупность взаимосвязанных действий, которые могут при необходимости выделяться в рамках основного мероприятия;</w:t>
      </w:r>
    </w:p>
    <w:p w:rsidR="00045D4F" w:rsidRDefault="00A414FE">
      <w:pPr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конечный результат - характеристика уровня достижения целей муниципальной программы в количественном 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или) качественном выражении на дату окончания срока реализации муниципальной программы;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proofErr w:type="gramStart"/>
      <w:r>
        <w:rPr>
          <w:sz w:val="28"/>
          <w:szCs w:val="28"/>
        </w:rPr>
        <w:t>целевые индикаторы – критерии, отражающие степень удовлетворения потребностей целевой группы (объекта управления) или полученный социальный эффект в результате оказания муниципальных услуг (выполнения работ), характеризующие уровень достижения целей муниципальной программы (подпрограммы) в количественном относительном либо в абсолютном выражении по состоянию на 1 января каждого года реализации муниципальной программы, за исключением года окончания муниципальной программ;</w:t>
      </w:r>
      <w:proofErr w:type="gramEnd"/>
    </w:p>
    <w:p w:rsidR="00045D4F" w:rsidRDefault="00A414FE">
      <w:pPr>
        <w:widowControl w:val="0"/>
        <w:autoSpaceDE w:val="0"/>
        <w:ind w:firstLine="720"/>
        <w:rPr>
          <w:color w:val="000000"/>
          <w:sz w:val="28"/>
          <w:szCs w:val="28"/>
        </w:rPr>
      </w:pPr>
      <w:bookmarkStart w:id="5" w:name="sub_10023"/>
      <w:bookmarkEnd w:id="5"/>
      <w:r>
        <w:rPr>
          <w:color w:val="000000"/>
          <w:sz w:val="28"/>
          <w:szCs w:val="28"/>
        </w:rPr>
        <w:lastRenderedPageBreak/>
        <w:t xml:space="preserve">показатели результатов </w:t>
      </w:r>
      <w:proofErr w:type="gramStart"/>
      <w:r>
        <w:rPr>
          <w:color w:val="000000"/>
          <w:sz w:val="28"/>
          <w:szCs w:val="28"/>
        </w:rPr>
        <w:t>–х</w:t>
      </w:r>
      <w:proofErr w:type="gramEnd"/>
      <w:r>
        <w:rPr>
          <w:color w:val="000000"/>
          <w:sz w:val="28"/>
          <w:szCs w:val="28"/>
        </w:rPr>
        <w:t>арактеристика управленческого воздействия на результат в виде оказанных муниципальных услуг (выполненных работ), отражающая степень выполнения задач муниципальной программы (подпрограммы) в количественном относительном либо в абсолютном выражении за каждый год реализации муниципальной программы;</w:t>
      </w:r>
    </w:p>
    <w:p w:rsidR="00045D4F" w:rsidRDefault="00A414FE">
      <w:pPr>
        <w:widowControl w:val="0"/>
        <w:autoSpaceDE w:val="0"/>
        <w:ind w:firstLine="720"/>
      </w:pPr>
      <w:r>
        <w:rPr>
          <w:color w:val="000000"/>
          <w:sz w:val="28"/>
          <w:szCs w:val="28"/>
        </w:rPr>
        <w:t>показатели непосредственных результатов – количественная</w:t>
      </w:r>
      <w:r>
        <w:rPr>
          <w:sz w:val="28"/>
          <w:szCs w:val="28"/>
        </w:rPr>
        <w:t xml:space="preserve"> и/или качественная характеристика выполнения основных мероприятий (мероприятий) муниципальной программы;</w:t>
      </w:r>
    </w:p>
    <w:p w:rsidR="00045D4F" w:rsidRDefault="00A414FE">
      <w:pPr>
        <w:widowControl w:val="0"/>
        <w:autoSpaceDE w:val="0"/>
        <w:ind w:firstLine="720"/>
        <w:rPr>
          <w:bCs/>
          <w:sz w:val="28"/>
          <w:szCs w:val="28"/>
        </w:rPr>
      </w:pPr>
      <w:bookmarkStart w:id="6" w:name="sub_10024"/>
      <w:bookmarkEnd w:id="6"/>
      <w:proofErr w:type="gramStart"/>
      <w:r>
        <w:rPr>
          <w:bCs/>
          <w:sz w:val="28"/>
          <w:szCs w:val="28"/>
        </w:rPr>
        <w:t xml:space="preserve">ответственный исполнитель муниципальной программы - отраслевое (функциональное) подразделение администрации Сортавальского муниципального </w:t>
      </w:r>
      <w:r w:rsidR="00156435">
        <w:rPr>
          <w:bCs/>
          <w:sz w:val="28"/>
          <w:szCs w:val="28"/>
        </w:rPr>
        <w:t>округ</w:t>
      </w:r>
      <w:r>
        <w:rPr>
          <w:bCs/>
          <w:sz w:val="28"/>
          <w:szCs w:val="28"/>
        </w:rPr>
        <w:t xml:space="preserve">а либо главный распорядитель средств бюджета </w:t>
      </w:r>
      <w:r w:rsidR="00156435">
        <w:rPr>
          <w:bCs/>
          <w:sz w:val="28"/>
          <w:szCs w:val="28"/>
        </w:rPr>
        <w:t>округ</w:t>
      </w:r>
      <w:r>
        <w:rPr>
          <w:bCs/>
          <w:sz w:val="28"/>
          <w:szCs w:val="28"/>
        </w:rPr>
        <w:t xml:space="preserve">а, определенный ответственным в соответствии с перечнем муниципальных программ Сортавальского муниципального </w:t>
      </w:r>
      <w:r w:rsidR="00156435">
        <w:rPr>
          <w:bCs/>
          <w:sz w:val="28"/>
          <w:szCs w:val="28"/>
        </w:rPr>
        <w:t>округ</w:t>
      </w:r>
      <w:r>
        <w:rPr>
          <w:bCs/>
          <w:sz w:val="28"/>
          <w:szCs w:val="28"/>
        </w:rPr>
        <w:t>а;</w:t>
      </w:r>
      <w:proofErr w:type="gramEnd"/>
    </w:p>
    <w:p w:rsidR="00045D4F" w:rsidRDefault="00A414FE">
      <w:pPr>
        <w:widowControl w:val="0"/>
        <w:autoSpaceDE w:val="0"/>
        <w:ind w:firstLine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соисполнители муниципальной программы - отраслевые (функциональные) подразделения администрации Сортавальского муниципального </w:t>
      </w:r>
      <w:r w:rsidR="00156435">
        <w:rPr>
          <w:bCs/>
          <w:sz w:val="28"/>
          <w:szCs w:val="28"/>
        </w:rPr>
        <w:t>округ</w:t>
      </w:r>
      <w:r>
        <w:rPr>
          <w:bCs/>
          <w:sz w:val="28"/>
          <w:szCs w:val="28"/>
        </w:rPr>
        <w:t xml:space="preserve">а и (или) иные главные распорядители средств бюджета Сортавальского муниципального </w:t>
      </w:r>
      <w:r w:rsidR="00156435">
        <w:rPr>
          <w:bCs/>
          <w:sz w:val="28"/>
          <w:szCs w:val="28"/>
        </w:rPr>
        <w:t>округ</w:t>
      </w:r>
      <w:r>
        <w:rPr>
          <w:bCs/>
          <w:sz w:val="28"/>
          <w:szCs w:val="28"/>
        </w:rPr>
        <w:t xml:space="preserve">а, муниципальные учреждения Сортавальского муниципального </w:t>
      </w:r>
      <w:r w:rsidR="00156435">
        <w:rPr>
          <w:bCs/>
          <w:sz w:val="28"/>
          <w:szCs w:val="28"/>
        </w:rPr>
        <w:t>округ</w:t>
      </w:r>
      <w:r>
        <w:rPr>
          <w:bCs/>
          <w:sz w:val="28"/>
          <w:szCs w:val="28"/>
        </w:rPr>
        <w:t>а, являющиеся ответственными за разработку и реализацию подпрограммы (подпрограмм) и (или) основного мероприятия (основных мероприятий) муниципальной программы.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bookmarkStart w:id="7" w:name="sub_10025"/>
      <w:bookmarkStart w:id="8" w:name="sub_1003"/>
      <w:bookmarkEnd w:id="7"/>
      <w:r>
        <w:rPr>
          <w:sz w:val="28"/>
          <w:szCs w:val="28"/>
        </w:rPr>
        <w:t xml:space="preserve">1.8. Срок реализации муниципальной программы должен быть ориентирован на срок реализации приоритетов социально-экономической политики, определенных муниципальным правовым актом представительного органа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а, но не менее 5 лет</w:t>
      </w:r>
      <w:bookmarkStart w:id="9" w:name="sub_1004"/>
      <w:bookmarkEnd w:id="8"/>
      <w:r>
        <w:rPr>
          <w:sz w:val="28"/>
          <w:szCs w:val="28"/>
        </w:rPr>
        <w:t>.</w:t>
      </w:r>
    </w:p>
    <w:p w:rsidR="00045D4F" w:rsidRDefault="00A414FE">
      <w:pPr>
        <w:widowControl w:val="0"/>
        <w:autoSpaceDE w:val="0"/>
        <w:ind w:firstLine="540"/>
      </w:pPr>
      <w:r>
        <w:rPr>
          <w:sz w:val="28"/>
          <w:szCs w:val="28"/>
        </w:rPr>
        <w:t xml:space="preserve">1.9. Методическое руководство и координацию работ по разработке муниципальных программ выполняет комитет по экономике </w:t>
      </w:r>
      <w:r w:rsidR="008B6D1B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</w:t>
      </w:r>
      <w:r>
        <w:rPr>
          <w:rFonts w:cs="Arial"/>
          <w:sz w:val="28"/>
          <w:szCs w:val="28"/>
        </w:rPr>
        <w:t xml:space="preserve">. Методическое руководство по вопросам, связанным с планированием бюджетных расходов при разработке и реализации муниципальных программ, осуществляет </w:t>
      </w:r>
      <w:r w:rsidR="000D2F84">
        <w:rPr>
          <w:rFonts w:cs="Arial"/>
          <w:sz w:val="28"/>
          <w:szCs w:val="28"/>
        </w:rPr>
        <w:t>финансовый отдел</w:t>
      </w:r>
      <w:r>
        <w:rPr>
          <w:rFonts w:cs="Arial"/>
          <w:sz w:val="28"/>
          <w:szCs w:val="28"/>
        </w:rPr>
        <w:t xml:space="preserve"> Сортавальского муниципального </w:t>
      </w:r>
      <w:r w:rsidR="00156435">
        <w:rPr>
          <w:rFonts w:cs="Arial"/>
          <w:sz w:val="28"/>
          <w:szCs w:val="28"/>
        </w:rPr>
        <w:t>округ</w:t>
      </w:r>
      <w:r>
        <w:rPr>
          <w:rFonts w:cs="Arial"/>
          <w:sz w:val="28"/>
          <w:szCs w:val="28"/>
        </w:rPr>
        <w:t xml:space="preserve">а, организующее составление и исполнение местного бюджета. </w:t>
      </w:r>
    </w:p>
    <w:bookmarkEnd w:id="9"/>
    <w:p w:rsidR="00045D4F" w:rsidRDefault="00045D4F">
      <w:pPr>
        <w:widowControl w:val="0"/>
        <w:autoSpaceDE w:val="0"/>
        <w:ind w:firstLine="720"/>
        <w:rPr>
          <w:rFonts w:cs="Arial"/>
          <w:sz w:val="28"/>
          <w:szCs w:val="28"/>
        </w:rPr>
      </w:pPr>
    </w:p>
    <w:p w:rsidR="00045D4F" w:rsidRDefault="00A414FE">
      <w:pPr>
        <w:widowControl w:val="0"/>
        <w:autoSpaceDE w:val="0"/>
        <w:spacing w:before="108" w:after="108"/>
        <w:jc w:val="center"/>
        <w:outlineLvl w:val="0"/>
      </w:pPr>
      <w:r>
        <w:rPr>
          <w:b/>
          <w:bCs/>
          <w:color w:val="26282F"/>
          <w:sz w:val="28"/>
          <w:szCs w:val="28"/>
        </w:rPr>
        <w:t>2</w:t>
      </w:r>
      <w:r w:rsidRPr="00A414FE">
        <w:rPr>
          <w:b/>
          <w:bCs/>
          <w:color w:val="26282F"/>
          <w:sz w:val="28"/>
          <w:szCs w:val="28"/>
        </w:rPr>
        <w:t>. Требования к</w:t>
      </w:r>
      <w:r>
        <w:rPr>
          <w:b/>
          <w:bCs/>
          <w:color w:val="26282F"/>
          <w:sz w:val="28"/>
          <w:szCs w:val="28"/>
        </w:rPr>
        <w:t xml:space="preserve"> структуре и</w:t>
      </w:r>
      <w:r w:rsidRPr="00A414FE">
        <w:rPr>
          <w:b/>
          <w:bCs/>
          <w:color w:val="26282F"/>
          <w:sz w:val="28"/>
          <w:szCs w:val="28"/>
        </w:rPr>
        <w:t xml:space="preserve"> содержанию муниципальной программы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bookmarkStart w:id="10" w:name="sub_1200"/>
      <w:bookmarkStart w:id="11" w:name="sub_1005"/>
      <w:bookmarkEnd w:id="10"/>
      <w:r>
        <w:rPr>
          <w:sz w:val="28"/>
          <w:szCs w:val="28"/>
        </w:rPr>
        <w:t xml:space="preserve">2.1. </w:t>
      </w:r>
      <w:bookmarkStart w:id="12" w:name="sub_10051"/>
      <w:bookmarkEnd w:id="11"/>
      <w:r>
        <w:rPr>
          <w:sz w:val="28"/>
          <w:szCs w:val="28"/>
        </w:rPr>
        <w:t>В муниципальную программу рекомендуется включать следующие основные разделы: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t xml:space="preserve">1) паспорт муниципальной программы по форме согласно </w:t>
      </w:r>
      <w:hyperlink w:anchor="sub_11000">
        <w:r>
          <w:rPr>
            <w:rStyle w:val="InternetLink"/>
            <w:b/>
            <w:bCs/>
            <w:sz w:val="28"/>
            <w:szCs w:val="28"/>
          </w:rPr>
          <w:t>Приложению № 1</w:t>
        </w:r>
      </w:hyperlink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 настоящему Порядку;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t>2) паспорта подпрограмм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8"/>
          <w:szCs w:val="28"/>
        </w:rPr>
        <w:t>муниципальной программы по форме согласно П</w:t>
      </w:r>
      <w:r>
        <w:rPr>
          <w:b/>
          <w:sz w:val="28"/>
          <w:szCs w:val="28"/>
        </w:rPr>
        <w:t xml:space="preserve">риложению № 1.1. </w:t>
      </w:r>
      <w:r>
        <w:rPr>
          <w:sz w:val="28"/>
          <w:szCs w:val="28"/>
        </w:rPr>
        <w:t>к настоящему Порядку</w:t>
      </w:r>
    </w:p>
    <w:bookmarkEnd w:id="12"/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3) описание проблемы, краткий прогноз развития соответствующей сферы с учетом реализации муниципальной программы;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4)  цели и задачи муниципальной программы;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5)  конечные результаты муниципальной программы;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t xml:space="preserve">6) перечень и значения целевых индикаторов и показателей результатов муниципальной программы с указанием их плановых значений по годам ее </w:t>
      </w:r>
      <w:r>
        <w:rPr>
          <w:sz w:val="28"/>
          <w:szCs w:val="28"/>
        </w:rPr>
        <w:lastRenderedPageBreak/>
        <w:t xml:space="preserve">реализации в соответствии с </w:t>
      </w:r>
      <w:r>
        <w:rPr>
          <w:b/>
          <w:sz w:val="28"/>
          <w:szCs w:val="28"/>
        </w:rPr>
        <w:t>Таблицей 1 Приложения № 2</w:t>
      </w:r>
      <w:r>
        <w:rPr>
          <w:sz w:val="28"/>
          <w:szCs w:val="28"/>
        </w:rPr>
        <w:t xml:space="preserve"> к Порядку.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t xml:space="preserve">7) перечень основных мероприятий (мероприятий) муниципальной программы, сроки их реализации и ожидаемые результаты в соответствии с </w:t>
      </w:r>
      <w:r>
        <w:rPr>
          <w:b/>
          <w:sz w:val="28"/>
          <w:szCs w:val="28"/>
        </w:rPr>
        <w:t>Таблицей 2 Приложения № 2</w:t>
      </w:r>
      <w:r>
        <w:rPr>
          <w:sz w:val="28"/>
          <w:szCs w:val="28"/>
        </w:rPr>
        <w:t xml:space="preserve"> к Порядку; </w:t>
      </w:r>
    </w:p>
    <w:p w:rsidR="00045D4F" w:rsidRDefault="00A414FE">
      <w:pPr>
        <w:autoSpaceDE w:val="0"/>
        <w:ind w:firstLine="567"/>
      </w:pPr>
      <w:proofErr w:type="gramStart"/>
      <w:r>
        <w:rPr>
          <w:sz w:val="28"/>
          <w:szCs w:val="28"/>
        </w:rPr>
        <w:t xml:space="preserve">8) информацию о финансовом обеспечение муниципальной программы за счет средств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с распределением средств по главным распорядителям средств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а, подпрограммам и основным мероприятиям программы и подпрограмм, а также по годам реализации муниципальной программы и подпрограмм в соответствии с </w:t>
      </w:r>
      <w:r>
        <w:rPr>
          <w:b/>
          <w:sz w:val="28"/>
          <w:szCs w:val="28"/>
        </w:rPr>
        <w:t xml:space="preserve">Таблицей 3 Приложения № 2 </w:t>
      </w:r>
      <w:r>
        <w:rPr>
          <w:sz w:val="28"/>
          <w:szCs w:val="28"/>
        </w:rPr>
        <w:t>к Порядку:</w:t>
      </w:r>
      <w:proofErr w:type="gramEnd"/>
    </w:p>
    <w:p w:rsidR="00045D4F" w:rsidRDefault="00A414FE">
      <w:pPr>
        <w:autoSpaceDE w:val="0"/>
        <w:ind w:firstLine="567"/>
      </w:pPr>
      <w:r>
        <w:rPr>
          <w:sz w:val="28"/>
          <w:szCs w:val="28"/>
        </w:rPr>
        <w:t>9) информацию о средствах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8"/>
          <w:szCs w:val="28"/>
        </w:rPr>
        <w:t xml:space="preserve">федерального бюджета, бюджета Республики Карелия, внебюджетных источников,  в случае привлечения указанных средств на реализацию основных мероприятий (мероприятия) муниципальной программы (подпрограмм) в соответствии с </w:t>
      </w:r>
      <w:r>
        <w:rPr>
          <w:b/>
          <w:sz w:val="28"/>
          <w:szCs w:val="28"/>
        </w:rPr>
        <w:t>Таблицей 4 Приложения № 2</w:t>
      </w:r>
      <w:r>
        <w:rPr>
          <w:sz w:val="28"/>
          <w:szCs w:val="28"/>
        </w:rPr>
        <w:t xml:space="preserve"> к Порядку;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10) организационную схему управления и контроля;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11) иную информацию, в случае если правовыми актами Российской Федерации, Республики Карелия предусмотрено её включение в программы муниципальных образований, а также: 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- общую информацию об общественных, научных и иных организациях при их участии в реализации муниципальной программы. Прогнозная (справочная) оценка расходов указанных юридических лиц приводится согласно таблице 4 Приложения № 2 к Порядку;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обобщенную характеристику основных мероприятий, реализуемых поселениями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в случае их участия в реализации муниципальной программы.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2.2. Муниципальная программа может содержать иные разделы, необходимые для ее эффективной, полной и своевременной реализации, с учетом специфики формирования государственных программ Республики Карелия и принятых в муниципальном образовании нормативных правовых актов.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2.3. Подпрограмма является неотъемлемой частью муниципальной программы и формируется с учетом согласованности основных параметров подпрограммы и муниципальной программы.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2.4. Требования к содержанию разделов подпрограммы аналогичны требованиям, предъявляемым к содержанию разделов муниципальной программы.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2.5. Цели муниципальной программы должны соответствовать приоритетам политики органов местного самоуправления в сфере реализации муниципальной программы и отражать конечные результаты реализации муниципальной программы.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2.6. Цель должна обладать следующими свойствами: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специфичность - цель должна соответствовать сфере реализации муниципальной программы;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конкретность - не допускаются размытые (нечеткие) формулировки, допускающие произвольное или неоднозначное толкование;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измеримость - достижение цели можно оценить и измерить количественными показателями;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достижимость - цель должна быть достижима за период реализации муниципальной программы при установленном объеме финансирования;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релевантность - соответствие формулировки цели ожидаемым конечным результатам реализации муниципальной программы.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2.7. Формулировка целей должна быть краткой и ясной и не должна содержать специальных терминов, указаний на иные цели, задачи или результаты, которые являются следствиями достижения самой цели, а также описания путей, средств и методов достижения цели.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Для одной муниципальной программы рекомендуется формулировать одну цель.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2.8. Цели и задачи формулируются, в том числе с учетом целей федеральных программ (государственных, целевых, ведомственных целевых), Указов Президента Российской Федерации, направленных на совершенствование государственной политики в сферах реализации государственных программ,  государственных программ Республики Карелия.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2.9. Достижение цели обеспечивается решением задач муниципальной программы. Сформулированные задачи должны быть необходимы и достаточны для достижения соответствующей цели.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Задачи представляют собой направления и способы деятельности, обеспечивающие достижение поставленной цели за период реализации муниципальной программы.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2.10. В случае формирования в структуре муниципальной программы подпрограмм, как комплекса взаимоувязанных по срокам и ресурсам мероприятий и инструментов, рекомендуется применять следующий подход к целеполаганию: решение задачи программы является целью подпрограммы, решение задачи подпрограммы осуществляется посредством реализации конкретного мероприятия (основного мероприятия). При этом реализация конкретной задачи муниципальной программы осуществляется в рамках соответствующей подпрограммы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Задачи подпрограммы не должны дублировать задачи муниципальной программы.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2.11. Показатели (индикаторы) приводятся по муниципальной программе и каждой подпрограмме (при их наличии).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Цель программы (подпрограммы) должна иметь не менее одного индикатора, характеризующего уровень ее достижения.</w:t>
      </w:r>
    </w:p>
    <w:p w:rsidR="00045D4F" w:rsidRDefault="00A414FE">
      <w:pPr>
        <w:widowControl w:val="0"/>
        <w:autoSpaceDE w:val="0"/>
        <w:ind w:firstLine="540"/>
      </w:pPr>
      <w:r>
        <w:rPr>
          <w:sz w:val="28"/>
          <w:szCs w:val="28"/>
        </w:rPr>
        <w:t>К каждой задаче муниципальной программы (подпрограммы - при наличии) должен быть сформирован как минимум один показатель, характеризующий ее решение.</w:t>
      </w:r>
      <w:r>
        <w:rPr>
          <w:rFonts w:ascii="Arial" w:hAnsi="Arial" w:cs="Arial"/>
        </w:rPr>
        <w:t xml:space="preserve"> 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Показатели (индикаторы) должны количественно характеризовать ход реализации муниципальной программы и обеспечивать возможность проверки и подтверждения достижения целей и решения задач. 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lastRenderedPageBreak/>
        <w:t>В случае целесообразности показатели (индикаторы) могут иметь буквенное значение (да/нет);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2.12. Прогноз основных ожидаемых конечных результатов реализации муниципальной программы описывает планируемые изменения в сфере реализации муниципальной программы. 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За основу количественных конечных результатов реализации муниципальной программы можно брать итоговые значения целевых индикаторов муниципальной программы.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2.13. Наименования мероприятий формулируются как дробные действия определенного содержания и масштаба.</w:t>
      </w:r>
    </w:p>
    <w:p w:rsidR="00045D4F" w:rsidRDefault="00A414FE">
      <w:pPr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2.14. Организационная схема управления и контроля описывает распределение обязанностей и ответственности между исполнителями (соисполнителями) муниципальной программы, а также порядок взаимодействия исполнителя программы с главным распорядителем бюджетных средств.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2.15. В случае предоставления местному бюджету межбюджетных трансфертов на реализацию муниципальных программ, направленных на достижение целей, соответствующих государственным программам Республики Карелия, их разработка осуществляется с учетом требования, касающихся соответствия целей, инструментов и механизмов достижения этих целей, а также целевых индикаторов соответствующим государственными программами Республики Карелия.</w:t>
      </w:r>
    </w:p>
    <w:p w:rsidR="00045D4F" w:rsidRDefault="00A414FE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Разработчик муниципальной программы вправе самостоятельно принять решение о том, в рамках какой муниципальной программы будет обеспечиваться достижение целей, поставленных в государственной программе Республики Карелия.</w:t>
      </w:r>
    </w:p>
    <w:p w:rsidR="00045D4F" w:rsidRDefault="00A414FE">
      <w:pPr>
        <w:widowControl w:val="0"/>
        <w:autoSpaceDE w:val="0"/>
        <w:ind w:firstLine="540"/>
      </w:pPr>
      <w:r>
        <w:rPr>
          <w:sz w:val="28"/>
          <w:szCs w:val="28"/>
        </w:rPr>
        <w:t xml:space="preserve">В данном случае обеспечение достижения целей, поставленных в государственной программе Республики Карелия </w:t>
      </w:r>
      <w:r>
        <w:rPr>
          <w:rFonts w:cs="Arial"/>
          <w:sz w:val="28"/>
          <w:szCs w:val="28"/>
        </w:rPr>
        <w:t>возможно как путем формирования отдельной муниципальной программы, соответствующей направлению муниципальной политики, так и включению данного направления в муниципальные программы в качестве структурного элемента.</w:t>
      </w:r>
      <w:bookmarkStart w:id="13" w:name="sub_1300"/>
    </w:p>
    <w:p w:rsidR="00045D4F" w:rsidRDefault="00A414FE">
      <w:pPr>
        <w:widowControl w:val="0"/>
        <w:autoSpaceDE w:val="0"/>
        <w:ind w:firstLine="54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2.16. </w:t>
      </w:r>
      <w:proofErr w:type="gramStart"/>
      <w:r>
        <w:rPr>
          <w:rFonts w:cs="Arial"/>
          <w:sz w:val="28"/>
          <w:szCs w:val="28"/>
        </w:rPr>
        <w:t xml:space="preserve">В случае необходимости реализации мероприятий государственных программ, направленных на достижение целей и решение задач по вопросам местного значения городских и сельских поселений, в рамках муниципальной программы за счет средств межбюджетных трансфертов из бюджета Республики Карелия  может быть предусмотрено предоставление межбюджетных трансфертов бюджетам городских и сельских поселений, входящим в состав Сортавальского муниципального </w:t>
      </w:r>
      <w:r w:rsidR="00156435">
        <w:rPr>
          <w:rFonts w:cs="Arial"/>
          <w:sz w:val="28"/>
          <w:szCs w:val="28"/>
        </w:rPr>
        <w:t>округ</w:t>
      </w:r>
      <w:r>
        <w:rPr>
          <w:rFonts w:cs="Arial"/>
          <w:sz w:val="28"/>
          <w:szCs w:val="28"/>
        </w:rPr>
        <w:t>а в порядке, предусмотренном Правительством Республики Карелия, администрацией Сортавальского</w:t>
      </w:r>
      <w:proofErr w:type="gramEnd"/>
      <w:r>
        <w:rPr>
          <w:rFonts w:cs="Arial"/>
          <w:sz w:val="28"/>
          <w:szCs w:val="28"/>
        </w:rPr>
        <w:t xml:space="preserve"> муниципального </w:t>
      </w:r>
      <w:r w:rsidR="00156435">
        <w:rPr>
          <w:rFonts w:cs="Arial"/>
          <w:sz w:val="28"/>
          <w:szCs w:val="28"/>
        </w:rPr>
        <w:t>округ</w:t>
      </w:r>
      <w:r>
        <w:rPr>
          <w:rFonts w:cs="Arial"/>
          <w:sz w:val="28"/>
          <w:szCs w:val="28"/>
        </w:rPr>
        <w:t>а.</w:t>
      </w:r>
    </w:p>
    <w:p w:rsidR="00045D4F" w:rsidRDefault="00A414FE">
      <w:pPr>
        <w:widowControl w:val="0"/>
        <w:autoSpaceDE w:val="0"/>
        <w:ind w:firstLine="54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В этом случае муниципальная программа содержит:</w:t>
      </w:r>
    </w:p>
    <w:p w:rsidR="00045D4F" w:rsidRDefault="00A414FE">
      <w:pPr>
        <w:widowControl w:val="0"/>
        <w:autoSpaceDE w:val="0"/>
        <w:ind w:firstLine="54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а) состав и значение целевых индикаторов и показателей государственной программы (подпрограммы), характеризующих достижение конечных результатов в разрезе поселений;</w:t>
      </w:r>
    </w:p>
    <w:p w:rsidR="00045D4F" w:rsidRDefault="00A414FE">
      <w:pPr>
        <w:widowControl w:val="0"/>
        <w:autoSpaceDE w:val="0"/>
        <w:ind w:firstLine="54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б) прогнозируемый объем расходов местного бюджета на реализацию </w:t>
      </w:r>
      <w:r>
        <w:rPr>
          <w:rFonts w:cs="Arial"/>
          <w:sz w:val="28"/>
          <w:szCs w:val="28"/>
        </w:rPr>
        <w:lastRenderedPageBreak/>
        <w:t>мероприятий, направленных на достижение целей, соответствующих целям государственной программы в разрезе поселений»;</w:t>
      </w:r>
    </w:p>
    <w:p w:rsidR="00045D4F" w:rsidRDefault="00A414FE">
      <w:pPr>
        <w:widowControl w:val="0"/>
        <w:autoSpaceDE w:val="0"/>
        <w:spacing w:before="108" w:after="108"/>
        <w:jc w:val="center"/>
        <w:outlineLvl w:val="0"/>
      </w:pPr>
      <w:r>
        <w:rPr>
          <w:b/>
          <w:bCs/>
          <w:color w:val="26282F"/>
          <w:sz w:val="28"/>
          <w:szCs w:val="28"/>
        </w:rPr>
        <w:t>3</w:t>
      </w:r>
      <w:r w:rsidRPr="00A414FE">
        <w:rPr>
          <w:b/>
          <w:bCs/>
          <w:color w:val="26282F"/>
          <w:sz w:val="28"/>
          <w:szCs w:val="28"/>
        </w:rPr>
        <w:t>. Разработка муниципальных программ</w:t>
      </w:r>
    </w:p>
    <w:bookmarkEnd w:id="13"/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3.1. Муниципальные программы разрабатываются на основании Перечня муниципальных программ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а, утверждаемого </w:t>
      </w:r>
      <w:r w:rsidR="005F751C">
        <w:rPr>
          <w:sz w:val="28"/>
          <w:szCs w:val="28"/>
        </w:rPr>
        <w:t>распоряжением</w:t>
      </w:r>
      <w:r>
        <w:rPr>
          <w:sz w:val="28"/>
          <w:szCs w:val="28"/>
        </w:rPr>
        <w:t xml:space="preserve">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(далее - Перечень) и содержащего: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>наименования муниципальных программ;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>направления реализации муниципальных программ;</w:t>
      </w:r>
    </w:p>
    <w:p w:rsidR="00045D4F" w:rsidRDefault="00A414FE">
      <w:pPr>
        <w:widowControl w:val="0"/>
        <w:autoSpaceDE w:val="0"/>
        <w:ind w:firstLine="720"/>
        <w:rPr>
          <w:sz w:val="28"/>
          <w:szCs w:val="28"/>
        </w:rPr>
      </w:pPr>
      <w:r>
        <w:rPr>
          <w:sz w:val="28"/>
          <w:szCs w:val="28"/>
        </w:rPr>
        <w:t>основных исполнителей и соисполнителей муниципальных программ и подпрограмм.</w:t>
      </w:r>
    </w:p>
    <w:p w:rsidR="00045D4F" w:rsidRDefault="00A414FE">
      <w:pPr>
        <w:autoSpaceDE w:val="0"/>
        <w:ind w:firstLine="540"/>
        <w:rPr>
          <w:sz w:val="28"/>
          <w:szCs w:val="28"/>
        </w:rPr>
      </w:pPr>
      <w:bookmarkStart w:id="14" w:name="sub_1006"/>
      <w:bookmarkEnd w:id="14"/>
      <w:r>
        <w:rPr>
          <w:sz w:val="28"/>
          <w:szCs w:val="28"/>
        </w:rPr>
        <w:t>3.2. Проект Перечня формируется комитетом по экономике в соответствии с нормативными правовыми актами, регулирующими вопросы местного значения, а также с учетом предложений ответственных исполнителей и соисполнителей муниципальных программ.</w:t>
      </w:r>
    </w:p>
    <w:p w:rsidR="00045D4F" w:rsidRDefault="00A414FE">
      <w:pPr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>При этом направления реализации и состав соисполнителей муниципальной программы могут уточняться в процессе подготовки проекта и корректировки муниципальной программы с учетом необходимости реализации тех или иных мероприятий для достижения целей муниципальной программы.</w:t>
      </w:r>
    </w:p>
    <w:p w:rsidR="00045D4F" w:rsidRDefault="00A414FE">
      <w:pPr>
        <w:autoSpaceDE w:val="0"/>
        <w:ind w:firstLine="540"/>
        <w:rPr>
          <w:sz w:val="28"/>
          <w:szCs w:val="28"/>
        </w:rPr>
      </w:pPr>
      <w:bookmarkStart w:id="15" w:name="sub_1007"/>
      <w:bookmarkStart w:id="16" w:name="sub_1009"/>
      <w:bookmarkEnd w:id="15"/>
      <w:r>
        <w:rPr>
          <w:sz w:val="28"/>
          <w:szCs w:val="28"/>
        </w:rPr>
        <w:t xml:space="preserve">3.3. </w:t>
      </w:r>
      <w:bookmarkStart w:id="17" w:name="sub_1010"/>
      <w:bookmarkEnd w:id="16"/>
      <w:r>
        <w:rPr>
          <w:sz w:val="28"/>
          <w:szCs w:val="28"/>
        </w:rPr>
        <w:t xml:space="preserve">Проект </w:t>
      </w:r>
      <w:proofErr w:type="gramStart"/>
      <w:r>
        <w:rPr>
          <w:sz w:val="28"/>
          <w:szCs w:val="28"/>
        </w:rPr>
        <w:t>муниципальной программы, предусмотренной к реализации с очередного финансового года разрабатывается</w:t>
      </w:r>
      <w:proofErr w:type="gramEnd"/>
      <w:r>
        <w:rPr>
          <w:sz w:val="28"/>
          <w:szCs w:val="28"/>
        </w:rPr>
        <w:t xml:space="preserve"> ответственным исполнителем совместно с соисполнителями в соответствии с настоящим Порядком в срок до 01 сентября текущего финансового года.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t>3.4. Проект муниципальной программы</w:t>
      </w:r>
      <w:r>
        <w:rPr>
          <w:rFonts w:ascii="Arial" w:hAnsi="Arial" w:cs="Arial"/>
          <w:sz w:val="26"/>
          <w:szCs w:val="26"/>
        </w:rPr>
        <w:t xml:space="preserve"> (</w:t>
      </w:r>
      <w:r>
        <w:rPr>
          <w:sz w:val="26"/>
          <w:szCs w:val="26"/>
        </w:rPr>
        <w:t>п</w:t>
      </w:r>
      <w:r>
        <w:rPr>
          <w:sz w:val="28"/>
          <w:szCs w:val="28"/>
        </w:rPr>
        <w:t xml:space="preserve">роект изменений в муниципальную программу) подлежит обязательному согласованию с соисполнителями, участниками, контрольно-счетным комитетом, комитетом по экономике, финансовым </w:t>
      </w:r>
      <w:r w:rsidR="000D2F84">
        <w:rPr>
          <w:sz w:val="28"/>
          <w:szCs w:val="28"/>
        </w:rPr>
        <w:t xml:space="preserve">отделом </w:t>
      </w:r>
      <w:r>
        <w:rPr>
          <w:sz w:val="28"/>
          <w:szCs w:val="28"/>
        </w:rPr>
        <w:t>с учетом положений пунктов 3.6. - 3.9.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3.5. Состав материалов, представляемых ответственным исполнителем с проектом муниципальной программы (проектом изменений в муниципальную программу) для согласования, включает: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- финансово-экономическое обоснование расходов на реализацию муниципальной программы.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расчеты по объему бюджетных ассигнований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на исполнение публичных нормативных обязательств отдельным категориям граждан по муниципальной программе обосновываются согласно Таблице 5 Приложения № 2 к Порядку (при наличии публичных обязательств).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качестве финансово-экономического обоснования планируемых расходов на реализацию муниципальных программ в очередном финансовом году и плановом периоде могут применяться материалы, разработанные в соответствии с Порядком и методикой планирования бюджетных ассигнований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а, утвержденным </w:t>
      </w:r>
      <w:r w:rsidR="000D2F84">
        <w:rPr>
          <w:sz w:val="28"/>
          <w:szCs w:val="28"/>
        </w:rPr>
        <w:t>финансовым отделом</w:t>
      </w:r>
      <w:r>
        <w:rPr>
          <w:sz w:val="28"/>
          <w:szCs w:val="28"/>
        </w:rPr>
        <w:t xml:space="preserve">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а, и (или) расчеты, произведенные с учетом основных принципов формирования начальных (максимальных) цен, установленных требованиями федерального </w:t>
      </w:r>
      <w:r>
        <w:rPr>
          <w:sz w:val="28"/>
          <w:szCs w:val="28"/>
        </w:rPr>
        <w:lastRenderedPageBreak/>
        <w:t>законодательства о контрактной системе в</w:t>
      </w:r>
      <w:proofErr w:type="gramEnd"/>
      <w:r>
        <w:rPr>
          <w:sz w:val="28"/>
          <w:szCs w:val="28"/>
        </w:rPr>
        <w:t xml:space="preserve"> сфере закупок и иных гражданско-правовых договоров.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t>3.6.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8"/>
          <w:szCs w:val="28"/>
        </w:rPr>
        <w:t>После согласования с соисполнителями и участниками проект муниципальной программы (проект изменений в муниципальную программу), на бумажном носителе и в электронном виде направляется ответственным исполнителем в контрольно-счетный комитет для проведения финансово-экономической экспертизы.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Контрольно-счетный комитет в течение 10 рабочих дней со дня поступления проекта муниципальной программы (проекта изменений в муниципальную программу) рассматривает его, готовит в установленном порядке заключение и направляет его ответственному исполнителю. 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3.7.  Комитет по экономике в срок до 20 рабочих дней готовит заключение по проекту муниципальной программы (проекту изменений в муниципальную программу) на предмет: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соблюдения требований к содержанию муниципальной программы, установленных настоящим Порядком;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соответствия целей и задач муниципальной программы (подпрограмм) приоритетным целям социально-экономического развития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обоснованности предлагаемого муниципальными заказчиками варианта достижения целей и </w:t>
      </w:r>
      <w:proofErr w:type="gramStart"/>
      <w:r>
        <w:rPr>
          <w:sz w:val="28"/>
          <w:szCs w:val="28"/>
        </w:rPr>
        <w:t>решения</w:t>
      </w:r>
      <w:proofErr w:type="gramEnd"/>
      <w:r>
        <w:rPr>
          <w:sz w:val="28"/>
          <w:szCs w:val="28"/>
        </w:rPr>
        <w:t xml:space="preserve"> поставленных в программе (подпрограммах) задач;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соответствия мероприятий муниципальной программы (подпрограмм) заявленным целям и задачам, обоснованности и системности программных мероприятий;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наличия количественных и (или) качественных показателей, характеризующих достижение целей и решение задач муниципальной программы (подпрограммы);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влияние мероприятий на достижение показателей, предусмотренных в Указах Президента Российской Федерации.</w:t>
      </w:r>
    </w:p>
    <w:bookmarkEnd w:id="17"/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3.8.  </w:t>
      </w:r>
      <w:r w:rsidR="008C4289">
        <w:rPr>
          <w:sz w:val="28"/>
          <w:szCs w:val="28"/>
        </w:rPr>
        <w:t xml:space="preserve">Финансовый отдел </w:t>
      </w:r>
      <w:r>
        <w:rPr>
          <w:sz w:val="28"/>
          <w:szCs w:val="28"/>
        </w:rPr>
        <w:t>в срок до 20 рабочих дней готовит заключение по проекту муниципальной программы (проекту изменений в муниципальную программу) на предмет: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соответствия источников финансирования планируемым объёмам финансовых ресурсов за счёт средств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соответствия </w:t>
      </w:r>
      <w:proofErr w:type="gramStart"/>
      <w:r>
        <w:rPr>
          <w:sz w:val="28"/>
          <w:szCs w:val="28"/>
        </w:rPr>
        <w:t>направлений расходования финансовых средств муниципальной программы бюджетной классификации расходов бюджетов Российской Федерации</w:t>
      </w:r>
      <w:proofErr w:type="gramEnd"/>
      <w:r>
        <w:rPr>
          <w:sz w:val="28"/>
          <w:szCs w:val="28"/>
        </w:rPr>
        <w:t>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анализа запланированных результатов реализации муниципальной программы в сопоставлении с планируемыми  объемами финансовых средств на ее реализацию.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bookmarkStart w:id="18" w:name="sub_1017"/>
      <w:bookmarkEnd w:id="18"/>
      <w:r>
        <w:rPr>
          <w:sz w:val="28"/>
          <w:szCs w:val="28"/>
        </w:rPr>
        <w:t xml:space="preserve">3.9. В случае подготовки комитетом по экономике или </w:t>
      </w:r>
      <w:r w:rsidR="008C4289">
        <w:rPr>
          <w:sz w:val="28"/>
          <w:szCs w:val="28"/>
        </w:rPr>
        <w:t>финансовым отделом</w:t>
      </w:r>
      <w:r>
        <w:rPr>
          <w:sz w:val="28"/>
          <w:szCs w:val="28"/>
        </w:rPr>
        <w:t xml:space="preserve"> отрицательного заключения, проект муниципальной программы дорабатывается ответственным исполнителем в соответствии с полученными </w:t>
      </w:r>
      <w:r>
        <w:rPr>
          <w:sz w:val="28"/>
          <w:szCs w:val="28"/>
        </w:rPr>
        <w:lastRenderedPageBreak/>
        <w:t>замечаниями в срок до 14 дней со дня получения данного заключения.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Доработанный проект муниципальной программы направляется в комитет по экономике и </w:t>
      </w:r>
      <w:r w:rsidR="008C4289">
        <w:rPr>
          <w:sz w:val="28"/>
          <w:szCs w:val="28"/>
        </w:rPr>
        <w:t>финансовый отдел</w:t>
      </w:r>
      <w:r>
        <w:rPr>
          <w:sz w:val="28"/>
          <w:szCs w:val="28"/>
        </w:rPr>
        <w:t xml:space="preserve"> для проведения повторной экспертизы с описанием изменений проекта муниципальной программы в ходе его доработки. Повторная экспертиза проводится в срок не более 5 рабочих дней.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bookmarkStart w:id="19" w:name="sub_1019"/>
      <w:bookmarkEnd w:id="19"/>
      <w:r w:rsidRPr="00263BD6">
        <w:rPr>
          <w:sz w:val="28"/>
          <w:szCs w:val="28"/>
        </w:rPr>
        <w:t>3.10.</w:t>
      </w:r>
      <w:r>
        <w:rPr>
          <w:sz w:val="28"/>
          <w:szCs w:val="28"/>
        </w:rPr>
        <w:t xml:space="preserve"> В ходе согласования проекта изменений в муниципальную программу, не затрагивающих целей и конечных результатов муниципальной программы, подготовка заключений, предусмотренных пунктами 3.6., 3.7., 3.8. не требуется. Согласование проекта изменений в муниципальную программу, не затрагивающих целей и конечных результатов муниципальной программы производится комитетом по экономике и </w:t>
      </w:r>
      <w:r w:rsidR="008C4289">
        <w:rPr>
          <w:sz w:val="28"/>
          <w:szCs w:val="28"/>
        </w:rPr>
        <w:t>финансовым отделом</w:t>
      </w:r>
      <w:r>
        <w:rPr>
          <w:sz w:val="28"/>
          <w:szCs w:val="28"/>
        </w:rPr>
        <w:t xml:space="preserve"> в течение 10 рабочих дней с момента его поступления.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bookmarkStart w:id="20" w:name="sub_1020"/>
      <w:bookmarkEnd w:id="20"/>
      <w:r>
        <w:rPr>
          <w:sz w:val="28"/>
          <w:szCs w:val="28"/>
        </w:rPr>
        <w:t xml:space="preserve">3.11. До согласования с комитетом по экономике и </w:t>
      </w:r>
      <w:r w:rsidR="008C4289">
        <w:rPr>
          <w:sz w:val="28"/>
          <w:szCs w:val="28"/>
        </w:rPr>
        <w:t>финансовым отделом</w:t>
      </w:r>
      <w:r>
        <w:rPr>
          <w:sz w:val="28"/>
          <w:szCs w:val="28"/>
        </w:rPr>
        <w:t xml:space="preserve"> проект муниципальной программы размещается на официальном сайте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в информационно-телекоммуникационной сети «Интернет».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3.12. По факту согласования проекта муниципальной программы (проекта изменений в муниципальную программу) ответственный исполнитель осуществляет подготовку проекта постановления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об утверждении муниципальной программы (о внесении изменений в муниципальную программу). 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об утверждении муниципальной программы (о внесении изменений в муниципальную программу) с проектом муниципальной программы (проектом изменений в муниципальную программу) представляется на утверждение Главой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3.13. Муниципальные программы, предусмотренные к реализации с очередного финансового года, утверждаются постановлением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в текущем финансовом году до утверждения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на очередной финансовый год.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3.14. Ответственный исполнитель муниципальной программы обеспечивает регистрацию муниципальной программы в федеральном государственном реестре документов стратегического планирования посредством внесения информации о муниципальной программе в федеральную информационную систему стратегического планирования в порядке и сроки, установленные действующим законодательством</w:t>
      </w:r>
    </w:p>
    <w:p w:rsidR="00045D4F" w:rsidRDefault="00A414FE">
      <w:pPr>
        <w:widowControl w:val="0"/>
        <w:autoSpaceDE w:val="0"/>
        <w:spacing w:before="108" w:after="108"/>
        <w:ind w:firstLine="567"/>
        <w:jc w:val="center"/>
        <w:outlineLvl w:val="0"/>
      </w:pPr>
      <w:r>
        <w:rPr>
          <w:b/>
          <w:bCs/>
          <w:color w:val="26282F"/>
          <w:sz w:val="28"/>
          <w:szCs w:val="28"/>
        </w:rPr>
        <w:t>4</w:t>
      </w:r>
      <w:r w:rsidRPr="00A414FE">
        <w:rPr>
          <w:b/>
          <w:bCs/>
          <w:color w:val="26282F"/>
          <w:sz w:val="28"/>
          <w:szCs w:val="28"/>
        </w:rPr>
        <w:t>. Финансовое обеспечение реализации муниципальных программ</w:t>
      </w:r>
    </w:p>
    <w:p w:rsidR="00045D4F" w:rsidRDefault="00A414FE">
      <w:pPr>
        <w:widowControl w:val="0"/>
        <w:autoSpaceDE w:val="0"/>
        <w:ind w:firstLine="567"/>
      </w:pPr>
      <w:bookmarkStart w:id="21" w:name="sub_1500"/>
      <w:bookmarkEnd w:id="21"/>
      <w:r>
        <w:rPr>
          <w:sz w:val="28"/>
          <w:szCs w:val="28"/>
        </w:rPr>
        <w:t xml:space="preserve">4.1. Финансовое обеспечение реализации муниципальных программ в части расходных обязательств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 за счет бюджетных ассигнований, предусмотренных решением о бюджете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на очередной финансовый год и на плановый период (далее - бюджетные ассигнования), а также сре</w:t>
      </w:r>
      <w:proofErr w:type="gramStart"/>
      <w:r>
        <w:rPr>
          <w:sz w:val="28"/>
          <w:szCs w:val="28"/>
        </w:rPr>
        <w:t>дств др</w:t>
      </w:r>
      <w:proofErr w:type="gramEnd"/>
      <w:r>
        <w:rPr>
          <w:sz w:val="28"/>
          <w:szCs w:val="28"/>
        </w:rPr>
        <w:t>угих бюджетов бюджетной системы и внебюджетных источников в соответствии с бюджетным законодательством.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lastRenderedPageBreak/>
        <w:t xml:space="preserve">Распределение бюджетных ассигнований на реализацию муниципальных программ (подпрограмм) утверждается решением о бюджете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на очередной финансовый год и на плановый период.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Финансовое обеспечение муниципальной программы на первые три года ее действия отражается в соответствии с бюджетными ассигнованиями, утвержденными решением о бюджете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на очередной финансовый год и на плановый период, в последующий период </w:t>
      </w:r>
      <w:r w:rsidR="00B826B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gramStart"/>
      <w:r w:rsidR="00B826B0">
        <w:rPr>
          <w:sz w:val="28"/>
          <w:szCs w:val="28"/>
        </w:rPr>
        <w:t>согласно индексов-дефляторов</w:t>
      </w:r>
      <w:proofErr w:type="gramEnd"/>
      <w:r w:rsidR="00B826B0">
        <w:rPr>
          <w:sz w:val="28"/>
          <w:szCs w:val="28"/>
        </w:rPr>
        <w:t xml:space="preserve"> М</w:t>
      </w:r>
      <w:r w:rsidR="00CD79BB">
        <w:rPr>
          <w:sz w:val="28"/>
          <w:szCs w:val="28"/>
        </w:rPr>
        <w:t>инистерства</w:t>
      </w:r>
      <w:r w:rsidR="00B826B0">
        <w:rPr>
          <w:sz w:val="28"/>
          <w:szCs w:val="28"/>
        </w:rPr>
        <w:t xml:space="preserve"> экономического развития Республики Карелия.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proofErr w:type="gramStart"/>
      <w:r>
        <w:rPr>
          <w:sz w:val="28"/>
          <w:szCs w:val="28"/>
        </w:rPr>
        <w:t xml:space="preserve">В случае несоответствия объемов финансового обеспечения за счет средств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в муниципальной программе объемам бюджетных ассигнований, предусмотренным решением о бюджете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на очередной финансовый год и на плановый период на реализацию муниципальной программы, ответственный исполнитель вносит изменения в муниципальную программу, касающиеся ее финансового обеспечения, целевых индикаторов, показателей результатов, перечня мероприятий на текущий и последующие годы</w:t>
      </w:r>
      <w:proofErr w:type="gramEnd"/>
      <w:r>
        <w:rPr>
          <w:sz w:val="28"/>
          <w:szCs w:val="28"/>
        </w:rPr>
        <w:t>, не позднее трех месяцев со дня вступления его в силу.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4.3. Планирование бюджетных ассигнований на реализацию муниципальных программ в очередном финансовом году и плановом периоде осуществляется в соответствии с Порядком и методикой планирования бюджетных ассигнований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а, утвержденным администрацией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4.4.  </w:t>
      </w:r>
      <w:proofErr w:type="gramStart"/>
      <w:r>
        <w:rPr>
          <w:sz w:val="28"/>
          <w:szCs w:val="28"/>
        </w:rPr>
        <w:t xml:space="preserve">В ходе исполнения бюджета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показатели финансового обеспечения реализации муниципальной программы, в том числе ее подпрограмм и основных мероприятий (мероприятий), могут отличаться от показателей, утвержденных в составе муниципальной программы, в пределах и по основаниям, которые предусмотрены бюджетным законодательством Российской Федерации для внесения изменений в сводную бюджетную роспись бюджета муниципального образования.</w:t>
      </w:r>
      <w:proofErr w:type="gramEnd"/>
    </w:p>
    <w:p w:rsidR="00045D4F" w:rsidRDefault="00A414FE">
      <w:pPr>
        <w:widowControl w:val="0"/>
        <w:autoSpaceDE w:val="0"/>
        <w:spacing w:before="108" w:after="108"/>
        <w:ind w:firstLine="567"/>
        <w:jc w:val="center"/>
        <w:outlineLvl w:val="0"/>
      </w:pPr>
      <w:r>
        <w:rPr>
          <w:b/>
          <w:bCs/>
          <w:color w:val="26282F"/>
          <w:sz w:val="28"/>
          <w:szCs w:val="28"/>
        </w:rPr>
        <w:t>5</w:t>
      </w:r>
      <w:r w:rsidRPr="00A414FE">
        <w:rPr>
          <w:b/>
          <w:bCs/>
          <w:color w:val="26282F"/>
          <w:sz w:val="28"/>
          <w:szCs w:val="28"/>
        </w:rPr>
        <w:t>. Управление и контроль реализации муниципальной программы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5.1. Реализация и текущее управление реализацией муниципальной программы осуществляется ответственным исполнителем совместно с соисполнителем муниципальной программы. 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proofErr w:type="gramStart"/>
      <w:r>
        <w:rPr>
          <w:sz w:val="28"/>
          <w:szCs w:val="28"/>
        </w:rPr>
        <w:t>В процессе реализации муниципальной программы ответственный исполнитель вправе по согласованию с соисполнителями принимать решения о внесении изменений в перечни и состав мероприятий, сроки их реализации, а также в соответствии с законодательством Российской Федерации в объемы бюджетных ассигнований на реализацию мероприятий в пределах утвержденных лимитов бюджетных ассигнований на реализацию муниципальной программы в целом.</w:t>
      </w:r>
      <w:proofErr w:type="gramEnd"/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Указанное решение принимается ответственным исполнителем при условии, что планируемые изменения не приведут к ухудшению плановых значений целевых индикаторов и показателей результатов муниципальной </w:t>
      </w:r>
      <w:r>
        <w:rPr>
          <w:sz w:val="28"/>
          <w:szCs w:val="28"/>
        </w:rPr>
        <w:lastRenderedPageBreak/>
        <w:t>программы, а также к увеличению сроков исполнения основных мероприятий муниципальной программы.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5.3. Внесение изменений в подпрограммы осуществляется путем внесения изменений в муниципальную программу.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5.4. В целях осуществления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реализацией муниципальной программы и предупреждения возникновения проблем в ходе ее реализации на постоянной основе осуществляется мониторинг реализации муниципальной программы.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Мониторинг реализации муниципальной программы осуществляет ответственный исполнитель совместно с соисполнителями ежеквартально и по результатам отчетного года.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t xml:space="preserve">5.5. Ответственный исполнитель муниципальной программы составляет совместно с соисполнителями и представляет в комитет по экономике и </w:t>
      </w:r>
      <w:r w:rsidR="008C4289">
        <w:rPr>
          <w:sz w:val="28"/>
          <w:szCs w:val="28"/>
        </w:rPr>
        <w:t>финансовый отдел</w:t>
      </w:r>
      <w:r>
        <w:rPr>
          <w:sz w:val="28"/>
          <w:szCs w:val="28"/>
        </w:rPr>
        <w:t xml:space="preserve"> отчеты об исполнении муниципальной программы в соответствии с </w:t>
      </w:r>
      <w:r>
        <w:rPr>
          <w:b/>
          <w:sz w:val="28"/>
          <w:szCs w:val="28"/>
        </w:rPr>
        <w:t>Таблицей 10 Приложения №2 к Порядку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1) 1 июля - до 20 июля текущего года;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2) 1 октября - до 20 октября текущего года.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5.6. Координация исполнения и предварительное рассмотрение результатов мониторинга реализации муниципальных программ осуществляется заместителями Главы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в соответствии с распределением компетенции.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5.7. Ответственный исполнитель муниципальной программы составляет совместно с соисполнителями и представляет в комитет по экономике и </w:t>
      </w:r>
      <w:r w:rsidR="008C4289">
        <w:rPr>
          <w:sz w:val="28"/>
          <w:szCs w:val="28"/>
        </w:rPr>
        <w:t>финансовый отдел</w:t>
      </w:r>
      <w:r>
        <w:rPr>
          <w:sz w:val="28"/>
          <w:szCs w:val="28"/>
        </w:rPr>
        <w:t xml:space="preserve"> годовой отчет о ходе реализации муниципальной программы с пояснительной запиской (далее - годовой отчет).</w:t>
      </w:r>
    </w:p>
    <w:p w:rsidR="00045D4F" w:rsidRDefault="00A414FE">
      <w:pPr>
        <w:autoSpaceDE w:val="0"/>
        <w:ind w:firstLine="567"/>
      </w:pPr>
      <w:r>
        <w:rPr>
          <w:sz w:val="28"/>
          <w:szCs w:val="28"/>
        </w:rPr>
        <w:t xml:space="preserve">Подготовка годового отчета производится в соответствии с формами, утвержденными </w:t>
      </w:r>
      <w:r>
        <w:rPr>
          <w:b/>
          <w:sz w:val="28"/>
          <w:szCs w:val="28"/>
        </w:rPr>
        <w:t>Таблицами 6-9 Приложения № 2 к Порядку</w:t>
      </w:r>
      <w:r>
        <w:rPr>
          <w:sz w:val="28"/>
          <w:szCs w:val="28"/>
        </w:rPr>
        <w:t>.</w:t>
      </w:r>
    </w:p>
    <w:p w:rsidR="00045D4F" w:rsidRDefault="00A414FE">
      <w:pPr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Пояснительная записка содержит общие сведения об основных результатах реализации муниципальной программы за отчетный год, анализ факторов, повлиявших на ход и результаты реализации муниципальной программы,  информацию о внесенных ответственным исполнителем изменениях в муниципальную программу.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5.8. Ответственный исполнитель в срок до 10 марта года, следующего за отчетным годом, представляет годовой отчет в </w:t>
      </w:r>
      <w:r w:rsidR="008C4289">
        <w:rPr>
          <w:sz w:val="28"/>
          <w:szCs w:val="28"/>
        </w:rPr>
        <w:t>финансовый отдел</w:t>
      </w:r>
      <w:r>
        <w:rPr>
          <w:sz w:val="28"/>
          <w:szCs w:val="28"/>
        </w:rPr>
        <w:t xml:space="preserve"> на заключение по исполнению муниципальной программы в части финансового обеспечения.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5.9. </w:t>
      </w:r>
      <w:r w:rsidR="008C4289">
        <w:rPr>
          <w:sz w:val="28"/>
          <w:szCs w:val="28"/>
        </w:rPr>
        <w:t>Финансовый отдел</w:t>
      </w:r>
      <w:r>
        <w:rPr>
          <w:sz w:val="28"/>
          <w:szCs w:val="28"/>
        </w:rPr>
        <w:t xml:space="preserve"> в срок до 1 апреля  года, следующего за отчетным годом, подготавливает заключение по объему бюджетных ассигнований на муниципальную программу в отчетном году.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5.10.  Ответственный исполнитель в срок до 5 апреля года, следующего за отчетным годом, муниципальной программы направляет годовой отчет вместе с заключением </w:t>
      </w:r>
      <w:r w:rsidR="008C4289">
        <w:rPr>
          <w:sz w:val="28"/>
          <w:szCs w:val="28"/>
        </w:rPr>
        <w:t>финансового отдела</w:t>
      </w:r>
      <w:r>
        <w:rPr>
          <w:sz w:val="28"/>
          <w:szCs w:val="28"/>
        </w:rPr>
        <w:t xml:space="preserve"> в комитет по экономике для оценки эффективности реализации муниципальной программы.</w:t>
      </w:r>
    </w:p>
    <w:p w:rsidR="00045D4F" w:rsidRDefault="00A414FE">
      <w:pPr>
        <w:widowControl w:val="0"/>
        <w:autoSpaceDE w:val="0"/>
        <w:ind w:firstLine="567"/>
      </w:pPr>
      <w:r>
        <w:rPr>
          <w:sz w:val="28"/>
          <w:szCs w:val="28"/>
        </w:rPr>
        <w:t>5.11.  Комитет по экономике в срок до 1 мая года,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8"/>
          <w:szCs w:val="28"/>
        </w:rPr>
        <w:t>следующего за отчетным годом, проводит оценку эффективности реализации муниципальной программы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8"/>
          <w:szCs w:val="28"/>
        </w:rPr>
        <w:lastRenderedPageBreak/>
        <w:t xml:space="preserve">в соответствии с </w:t>
      </w:r>
      <w:r>
        <w:rPr>
          <w:b/>
          <w:sz w:val="28"/>
          <w:szCs w:val="28"/>
        </w:rPr>
        <w:t>Приложением 3</w:t>
      </w:r>
      <w:r>
        <w:rPr>
          <w:sz w:val="28"/>
          <w:szCs w:val="28"/>
        </w:rPr>
        <w:t xml:space="preserve"> к Порядку и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8"/>
          <w:szCs w:val="28"/>
        </w:rPr>
        <w:t>подготавливает заключение об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8"/>
          <w:szCs w:val="28"/>
        </w:rPr>
        <w:t>оценке эффективности реализации муниципальной программы.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5.12. Комитет по экономике ежегодно, до 1 июня года, следующего за отчетным годом, разр</w:t>
      </w:r>
      <w:r w:rsidR="008C4289">
        <w:rPr>
          <w:sz w:val="28"/>
          <w:szCs w:val="28"/>
        </w:rPr>
        <w:t>абатывает и представляет Главе</w:t>
      </w:r>
      <w:r>
        <w:rPr>
          <w:sz w:val="28"/>
          <w:szCs w:val="28"/>
        </w:rPr>
        <w:t xml:space="preserve">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сводный доклад о ходе реализации и оценке эффективности реализации муниципальных программ, который содержит: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а) сведения об основных результатах реализации муниципальных программ за отчетный период;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б) сведения о степени соответствия установленных и достигнутых целевых показателей (индикаторов) муниципальных программ за отчетный год;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в) сведения о выполнении расходных обязательств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а, связанных с реализацией муниципальных программ;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>г) предложения по оценке деятельности ответственных исполнителей в части, касающейся реализации муниципальных программ;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д) при необходимости - предложения об изменении форм и методов управления реализацией муниципальной программы, о сокращении (увеличении) финансирования и (или) досрочном прекращении отдельных мероприятий или муниципальной программы в целом. 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5.13. Сводный доклад о ходе реализации и оценке эффективности реализации муниципальных программ подлежит размещению на официальном сайте администрации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в информационно-телекоммуникационной сети «Интернет».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5.14. По результатам оценки эффективности реализации муниципальной программы администрация Сортавальского муниципального </w:t>
      </w:r>
      <w:r w:rsidR="00156435">
        <w:rPr>
          <w:sz w:val="28"/>
          <w:szCs w:val="28"/>
        </w:rPr>
        <w:t>округ</w:t>
      </w:r>
      <w:r>
        <w:rPr>
          <w:sz w:val="28"/>
          <w:szCs w:val="28"/>
        </w:rPr>
        <w:t>а может принять решение об изменении форм и методов управления реализацией муниципальной программы, о сокращении (увеличении) объемов финансирования и (или) досрочном прекращении отдельных мероприятий или муниципальной программы в целом, начиная с очередного финансового года.</w:t>
      </w:r>
    </w:p>
    <w:p w:rsidR="00045D4F" w:rsidRDefault="00A414FE">
      <w:pPr>
        <w:widowControl w:val="0"/>
        <w:autoSpaceDE w:val="0"/>
        <w:ind w:firstLine="567"/>
        <w:rPr>
          <w:sz w:val="28"/>
          <w:szCs w:val="28"/>
        </w:rPr>
      </w:pPr>
      <w:r>
        <w:br w:type="page"/>
      </w:r>
    </w:p>
    <w:p w:rsidR="00045D4F" w:rsidRDefault="00A414FE">
      <w:pPr>
        <w:widowControl w:val="0"/>
        <w:autoSpaceDE w:val="0"/>
        <w:ind w:firstLine="697"/>
        <w:jc w:val="right"/>
        <w:rPr>
          <w:sz w:val="28"/>
          <w:szCs w:val="28"/>
        </w:rPr>
      </w:pPr>
      <w:bookmarkStart w:id="22" w:name="sub_1021"/>
      <w:bookmarkStart w:id="23" w:name="sub_1030"/>
      <w:bookmarkEnd w:id="22"/>
      <w:bookmarkEnd w:id="23"/>
      <w:r>
        <w:rPr>
          <w:b/>
          <w:bCs/>
          <w:color w:val="26282F"/>
          <w:sz w:val="28"/>
          <w:szCs w:val="28"/>
        </w:rPr>
        <w:lastRenderedPageBreak/>
        <w:t>Приложение № 1</w:t>
      </w:r>
    </w:p>
    <w:p w:rsidR="00045D4F" w:rsidRDefault="00A414FE">
      <w:pPr>
        <w:widowControl w:val="0"/>
        <w:autoSpaceDE w:val="0"/>
        <w:ind w:firstLine="698"/>
        <w:jc w:val="right"/>
        <w:rPr>
          <w:sz w:val="24"/>
          <w:szCs w:val="24"/>
        </w:rPr>
      </w:pPr>
      <w:r>
        <w:rPr>
          <w:b/>
          <w:bCs/>
          <w:color w:val="26282F"/>
          <w:sz w:val="26"/>
          <w:szCs w:val="26"/>
        </w:rPr>
        <w:t xml:space="preserve">к </w:t>
      </w:r>
      <w:r>
        <w:rPr>
          <w:b/>
          <w:bCs/>
          <w:sz w:val="26"/>
          <w:szCs w:val="26"/>
        </w:rPr>
        <w:t xml:space="preserve"> Порядку</w:t>
      </w:r>
    </w:p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p w:rsidR="00045D4F" w:rsidRDefault="00A414FE">
      <w:pPr>
        <w:jc w:val="center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 xml:space="preserve">ПАСПОРТ </w:t>
      </w:r>
    </w:p>
    <w:p w:rsidR="00045D4F" w:rsidRDefault="00A414FE">
      <w:pPr>
        <w:jc w:val="center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муниципальной программы  « ___________________________»</w:t>
      </w:r>
    </w:p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tbl>
      <w:tblPr>
        <w:tblW w:w="9049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062"/>
        <w:gridCol w:w="2987"/>
      </w:tblGrid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Ответственный исполнитель муниципальной программы      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Соисполнители  муниципальной программы                  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Задачи муниципальной программы                         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>Конечные результаты муниципальной программы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Этапы и сроки реализации муниципальной программы       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>Финансовое обеспечение муниципальной программы с указанием источников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</w:tbl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p w:rsidR="00045D4F" w:rsidRDefault="00045D4F">
      <w:pPr>
        <w:jc w:val="right"/>
        <w:rPr>
          <w:b/>
          <w:bCs/>
          <w:color w:val="26282F"/>
          <w:sz w:val="28"/>
          <w:szCs w:val="28"/>
        </w:rPr>
      </w:pPr>
    </w:p>
    <w:p w:rsidR="00045D4F" w:rsidRDefault="00045D4F">
      <w:pPr>
        <w:jc w:val="right"/>
        <w:rPr>
          <w:b/>
          <w:bCs/>
          <w:color w:val="26282F"/>
          <w:sz w:val="28"/>
          <w:szCs w:val="28"/>
        </w:rPr>
      </w:pPr>
    </w:p>
    <w:p w:rsidR="00045D4F" w:rsidRDefault="00A414FE">
      <w:pPr>
        <w:jc w:val="right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Приложение № 1.1</w:t>
      </w:r>
    </w:p>
    <w:p w:rsidR="00045D4F" w:rsidRDefault="00A414FE">
      <w:pPr>
        <w:jc w:val="right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к  Порядку</w:t>
      </w:r>
    </w:p>
    <w:p w:rsidR="00045D4F" w:rsidRDefault="00045D4F">
      <w:pPr>
        <w:jc w:val="right"/>
        <w:rPr>
          <w:b/>
          <w:bCs/>
          <w:color w:val="26282F"/>
          <w:sz w:val="28"/>
          <w:szCs w:val="28"/>
        </w:rPr>
      </w:pPr>
    </w:p>
    <w:p w:rsidR="00045D4F" w:rsidRDefault="00A414FE">
      <w:pPr>
        <w:jc w:val="center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ПАСПОРТ</w:t>
      </w:r>
    </w:p>
    <w:p w:rsidR="00045D4F" w:rsidRDefault="00A414FE">
      <w:pPr>
        <w:jc w:val="center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подпрограммы « _________________________»</w:t>
      </w:r>
    </w:p>
    <w:p w:rsidR="00045D4F" w:rsidRDefault="00A414FE">
      <w:pPr>
        <w:jc w:val="center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муниципальной программы  « ___________________________»</w:t>
      </w:r>
    </w:p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tbl>
      <w:tblPr>
        <w:tblW w:w="9049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062"/>
        <w:gridCol w:w="2987"/>
      </w:tblGrid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Ответственный исполнитель подпрограммы      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Соисполнители  подпрограммы                  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>Цели подпрограммы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Задачи подпрограммы                         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Показатели результатов подпрограммы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 xml:space="preserve">Этапы и сроки реализации подпрограммы                                   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045D4F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jc w:val="left"/>
              <w:rPr>
                <w:bCs/>
                <w:color w:val="26282F"/>
                <w:sz w:val="28"/>
                <w:szCs w:val="28"/>
              </w:rPr>
            </w:pPr>
            <w:r>
              <w:rPr>
                <w:bCs/>
                <w:color w:val="26282F"/>
                <w:sz w:val="28"/>
                <w:szCs w:val="28"/>
              </w:rPr>
              <w:t>Финансовое обеспечение подпрограммы с указанием источников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snapToGrid w:val="0"/>
              <w:jc w:val="center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</w:tbl>
    <w:p w:rsidR="00045D4F" w:rsidRDefault="00045D4F">
      <w:pPr>
        <w:jc w:val="center"/>
        <w:rPr>
          <w:b/>
          <w:bCs/>
          <w:color w:val="26282F"/>
          <w:sz w:val="28"/>
          <w:szCs w:val="28"/>
        </w:rPr>
      </w:pPr>
    </w:p>
    <w:p w:rsidR="00045D4F" w:rsidRDefault="00045D4F">
      <w:pPr>
        <w:jc w:val="left"/>
        <w:rPr>
          <w:b/>
          <w:bCs/>
          <w:color w:val="26282F"/>
          <w:sz w:val="28"/>
          <w:szCs w:val="28"/>
        </w:rPr>
      </w:pPr>
    </w:p>
    <w:p w:rsidR="00045D4F" w:rsidRDefault="00A414FE">
      <w:pPr>
        <w:jc w:val="left"/>
        <w:rPr>
          <w:b/>
          <w:bCs/>
          <w:color w:val="26282F"/>
          <w:sz w:val="28"/>
          <w:szCs w:val="28"/>
        </w:rPr>
        <w:sectPr w:rsidR="00045D4F">
          <w:headerReference w:type="default" r:id="rId9"/>
          <w:headerReference w:type="first" r:id="rId10"/>
          <w:pgSz w:w="11906" w:h="16838"/>
          <w:pgMar w:top="1135" w:right="707" w:bottom="993" w:left="1559" w:header="709" w:footer="0" w:gutter="0"/>
          <w:cols w:space="720"/>
          <w:formProt w:val="0"/>
          <w:titlePg/>
          <w:docGrid w:linePitch="360"/>
        </w:sectPr>
      </w:pPr>
      <w:r>
        <w:rPr>
          <w:b/>
          <w:bCs/>
          <w:color w:val="26282F"/>
          <w:sz w:val="28"/>
          <w:szCs w:val="28"/>
        </w:rPr>
        <w:t xml:space="preserve"> </w:t>
      </w:r>
    </w:p>
    <w:p w:rsidR="00045D4F" w:rsidRDefault="00A414FE">
      <w:pPr>
        <w:jc w:val="right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lastRenderedPageBreak/>
        <w:t>Приложение № 2 к Порядку</w:t>
      </w:r>
    </w:p>
    <w:p w:rsidR="00045D4F" w:rsidRPr="00A414FE" w:rsidRDefault="00045D4F">
      <w:pPr>
        <w:widowControl w:val="0"/>
        <w:autoSpaceDE w:val="0"/>
        <w:spacing w:after="108"/>
        <w:jc w:val="right"/>
        <w:outlineLvl w:val="0"/>
        <w:rPr>
          <w:b/>
          <w:bCs/>
          <w:color w:val="26282F"/>
          <w:sz w:val="24"/>
          <w:szCs w:val="24"/>
        </w:rPr>
      </w:pPr>
    </w:p>
    <w:p w:rsidR="00045D4F" w:rsidRPr="00A414FE" w:rsidRDefault="00A414FE">
      <w:pPr>
        <w:widowControl w:val="0"/>
        <w:autoSpaceDE w:val="0"/>
        <w:spacing w:after="108"/>
        <w:jc w:val="right"/>
        <w:outlineLvl w:val="0"/>
        <w:rPr>
          <w:b/>
          <w:bCs/>
          <w:color w:val="26282F"/>
          <w:sz w:val="24"/>
          <w:szCs w:val="24"/>
        </w:rPr>
      </w:pPr>
      <w:r w:rsidRPr="00A414FE">
        <w:rPr>
          <w:b/>
          <w:bCs/>
          <w:color w:val="26282F"/>
          <w:sz w:val="24"/>
          <w:szCs w:val="24"/>
        </w:rPr>
        <w:t>Таблица 1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Сведения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 показателях (индикаторах) муниципальной программы __________________________________________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а, подпрограмм муниципальной программы и их значениях</w:t>
      </w:r>
    </w:p>
    <w:p w:rsidR="00045D4F" w:rsidRDefault="00045D4F">
      <w:pPr>
        <w:autoSpaceDE w:val="0"/>
        <w:ind w:firstLine="540"/>
        <w:rPr>
          <w:b/>
          <w:bCs/>
          <w:sz w:val="24"/>
          <w:szCs w:val="24"/>
        </w:rPr>
      </w:pPr>
    </w:p>
    <w:tbl>
      <w:tblPr>
        <w:tblW w:w="5200" w:type="pct"/>
        <w:tblInd w:w="-75" w:type="dxa"/>
        <w:tblBorders>
          <w:top w:val="single" w:sz="6" w:space="0" w:color="000000"/>
          <w:left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"/>
        <w:gridCol w:w="2234"/>
        <w:gridCol w:w="2125"/>
        <w:gridCol w:w="1301"/>
        <w:gridCol w:w="1204"/>
        <w:gridCol w:w="1204"/>
        <w:gridCol w:w="1370"/>
        <w:gridCol w:w="1275"/>
        <w:gridCol w:w="1275"/>
        <w:gridCol w:w="971"/>
        <w:gridCol w:w="1835"/>
      </w:tblGrid>
      <w:tr w:rsidR="00045D4F">
        <w:trPr>
          <w:cantSplit/>
          <w:trHeight w:val="315"/>
          <w:tblHeader/>
        </w:trPr>
        <w:tc>
          <w:tcPr>
            <w:tcW w:w="49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21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цели (задачи)</w:t>
            </w:r>
          </w:p>
        </w:tc>
        <w:tc>
          <w:tcPr>
            <w:tcW w:w="210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widowControl w:val="0"/>
              <w:autoSpaceDE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Показатель (индикатор) (наименование)</w:t>
            </w:r>
          </w:p>
        </w:tc>
        <w:tc>
          <w:tcPr>
            <w:tcW w:w="128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измерения</w:t>
            </w:r>
          </w:p>
        </w:tc>
        <w:tc>
          <w:tcPr>
            <w:tcW w:w="72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18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Отношение </w:t>
            </w:r>
            <w:proofErr w:type="gramStart"/>
            <w:r>
              <w:rPr>
                <w:sz w:val="24"/>
                <w:szCs w:val="24"/>
              </w:rPr>
              <w:t>значения показателя последнего года реализации программы</w:t>
            </w:r>
            <w:proofErr w:type="gramEnd"/>
            <w:r>
              <w:rPr>
                <w:sz w:val="24"/>
                <w:szCs w:val="24"/>
              </w:rPr>
              <w:t xml:space="preserve"> к отчетному</w:t>
            </w:r>
          </w:p>
        </w:tc>
      </w:tr>
      <w:tr w:rsidR="00045D4F">
        <w:trPr>
          <w:cantSplit/>
          <w:trHeight w:val="1592"/>
          <w:tblHeader/>
        </w:trPr>
        <w:tc>
          <w:tcPr>
            <w:tcW w:w="49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05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отчетный год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год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очередной год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год планового периода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 год планового периода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81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widowControl w:val="0"/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  <w:tblHeader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045D4F">
        <w:trPr>
          <w:cantSplit/>
          <w:trHeight w:val="240"/>
        </w:trPr>
        <w:tc>
          <w:tcPr>
            <w:tcW w:w="1237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67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 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widowControl w:val="0"/>
              <w:autoSpaceDE w:val="0"/>
              <w:rPr>
                <w:dstrike/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Целевой индикатор 1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dstrike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Целевой индикатор 2…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  <w:highlight w:val="green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3"/>
                <w:szCs w:val="23"/>
              </w:rPr>
            </w:pPr>
            <w:r>
              <w:rPr>
                <w:sz w:val="24"/>
                <w:szCs w:val="24"/>
              </w:rPr>
              <w:t>Показатель результата 1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результата 2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...           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237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1</w:t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36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Целевой индикатор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...           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 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</w:p>
        </w:tc>
        <w:tc>
          <w:tcPr>
            <w:tcW w:w="2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Показатель результата …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...           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:rsidR="00045D4F" w:rsidRDefault="00A414FE">
      <w:pPr>
        <w:tabs>
          <w:tab w:val="left" w:pos="12572"/>
          <w:tab w:val="left" w:pos="13550"/>
        </w:tabs>
        <w:autoSpaceDE w:val="0"/>
        <w:ind w:left="2"/>
        <w:jc w:val="left"/>
        <w:rPr>
          <w:rFonts w:cs="Arial"/>
        </w:rPr>
      </w:pPr>
      <w:r>
        <w:rPr>
          <w:sz w:val="24"/>
          <w:szCs w:val="24"/>
          <w:lang w:val="en-US"/>
        </w:rPr>
        <w:tab/>
      </w:r>
      <w:r>
        <w:br w:type="page"/>
      </w:r>
    </w:p>
    <w:p w:rsidR="00045D4F" w:rsidRDefault="00A414FE">
      <w:pPr>
        <w:widowControl w:val="0"/>
        <w:autoSpaceDE w:val="0"/>
        <w:spacing w:after="108"/>
        <w:jc w:val="right"/>
        <w:outlineLvl w:val="0"/>
        <w:rPr>
          <w:b/>
          <w:bCs/>
          <w:color w:val="26282F"/>
          <w:sz w:val="24"/>
          <w:szCs w:val="24"/>
          <w:lang w:val="en-US"/>
        </w:rPr>
      </w:pPr>
      <w:r>
        <w:rPr>
          <w:b/>
          <w:bCs/>
          <w:color w:val="26282F"/>
          <w:sz w:val="24"/>
          <w:szCs w:val="24"/>
          <w:lang w:val="en-US"/>
        </w:rPr>
        <w:lastRenderedPageBreak/>
        <w:t xml:space="preserve"> </w:t>
      </w:r>
    </w:p>
    <w:p w:rsidR="00045D4F" w:rsidRDefault="00A414FE">
      <w:pPr>
        <w:widowControl w:val="0"/>
        <w:autoSpaceDE w:val="0"/>
        <w:spacing w:after="108"/>
        <w:jc w:val="right"/>
        <w:outlineLvl w:val="0"/>
        <w:rPr>
          <w:b/>
          <w:bCs/>
          <w:color w:val="26282F"/>
          <w:sz w:val="24"/>
          <w:szCs w:val="24"/>
          <w:lang w:val="en-US"/>
        </w:rPr>
      </w:pPr>
      <w:proofErr w:type="spellStart"/>
      <w:r>
        <w:rPr>
          <w:b/>
          <w:bCs/>
          <w:color w:val="26282F"/>
          <w:sz w:val="24"/>
          <w:szCs w:val="24"/>
          <w:lang w:val="en-US"/>
        </w:rPr>
        <w:t>Таблица</w:t>
      </w:r>
      <w:proofErr w:type="spellEnd"/>
      <w:r>
        <w:rPr>
          <w:b/>
          <w:bCs/>
          <w:color w:val="26282F"/>
          <w:sz w:val="24"/>
          <w:szCs w:val="24"/>
          <w:lang w:val="en-US"/>
        </w:rPr>
        <w:t xml:space="preserve"> 2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Информация об основных мероприятиях (мероприятиях), подпрограммах муниципальной программы __________________________________________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</w:t>
      </w:r>
    </w:p>
    <w:p w:rsidR="00045D4F" w:rsidRDefault="00045D4F">
      <w:pPr>
        <w:autoSpaceDE w:val="0"/>
        <w:jc w:val="center"/>
        <w:rPr>
          <w:b/>
          <w:bCs/>
          <w:sz w:val="24"/>
          <w:szCs w:val="24"/>
        </w:rPr>
      </w:pPr>
    </w:p>
    <w:tbl>
      <w:tblPr>
        <w:tblW w:w="14794" w:type="dxa"/>
        <w:tblInd w:w="-11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2138"/>
        <w:gridCol w:w="1916"/>
        <w:gridCol w:w="1450"/>
        <w:gridCol w:w="1484"/>
        <w:gridCol w:w="2653"/>
        <w:gridCol w:w="1965"/>
        <w:gridCol w:w="2622"/>
      </w:tblGrid>
      <w:tr w:rsidR="00045D4F">
        <w:trPr>
          <w:cantSplit/>
          <w:trHeight w:val="482"/>
          <w:tblHeader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 основного мероприятия и мероприятия</w:t>
            </w:r>
          </w:p>
        </w:tc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</w:t>
            </w:r>
          </w:p>
        </w:tc>
        <w:tc>
          <w:tcPr>
            <w:tcW w:w="2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непосредственный результат (краткое описание и его значение)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1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Последствия </w:t>
            </w:r>
            <w:proofErr w:type="spellStart"/>
            <w:r>
              <w:rPr>
                <w:sz w:val="24"/>
                <w:szCs w:val="24"/>
              </w:rPr>
              <w:t>нереализации</w:t>
            </w:r>
            <w:proofErr w:type="spellEnd"/>
            <w:r>
              <w:rPr>
                <w:sz w:val="24"/>
                <w:szCs w:val="24"/>
              </w:rPr>
              <w:t xml:space="preserve">  основного мероприятия</w:t>
            </w:r>
          </w:p>
        </w:tc>
        <w:tc>
          <w:tcPr>
            <w:tcW w:w="26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Связь с показателями результатов муниципальной программы (подпрограммы) - № показателя </w:t>
            </w:r>
          </w:p>
        </w:tc>
      </w:tr>
      <w:tr w:rsidR="00045D4F">
        <w:trPr>
          <w:cantSplit/>
          <w:trHeight w:val="483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2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14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45D4F">
        <w:trPr>
          <w:cantSplit/>
          <w:trHeight w:val="25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1</w:t>
            </w:r>
          </w:p>
        </w:tc>
      </w:tr>
      <w:tr w:rsidR="00045D4F">
        <w:trPr>
          <w:cantSplit/>
          <w:trHeight w:val="2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1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1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(мероприятие) 1.1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(мероприятие) 1.2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</w:p>
        </w:tc>
      </w:tr>
    </w:tbl>
    <w:p w:rsidR="00045D4F" w:rsidRDefault="00A414FE">
      <w:pPr>
        <w:widowControl w:val="0"/>
        <w:autoSpaceDE w:val="0"/>
        <w:jc w:val="left"/>
        <w:rPr>
          <w:sz w:val="24"/>
          <w:szCs w:val="24"/>
        </w:rPr>
      </w:pPr>
      <w:r>
        <w:br w:type="page"/>
      </w:r>
    </w:p>
    <w:p w:rsidR="00045D4F" w:rsidRDefault="00A414FE">
      <w:pPr>
        <w:widowControl w:val="0"/>
        <w:autoSpaceDE w:val="0"/>
        <w:spacing w:after="108"/>
        <w:jc w:val="right"/>
        <w:outlineLvl w:val="0"/>
        <w:rPr>
          <w:b/>
          <w:bCs/>
          <w:color w:val="26282F"/>
          <w:sz w:val="24"/>
          <w:szCs w:val="24"/>
          <w:lang w:val="en-US"/>
        </w:rPr>
      </w:pPr>
      <w:proofErr w:type="spellStart"/>
      <w:r>
        <w:rPr>
          <w:b/>
          <w:bCs/>
          <w:color w:val="26282F"/>
          <w:sz w:val="24"/>
          <w:szCs w:val="24"/>
          <w:lang w:val="en-US"/>
        </w:rPr>
        <w:lastRenderedPageBreak/>
        <w:t>Таблица</w:t>
      </w:r>
      <w:proofErr w:type="spellEnd"/>
      <w:r>
        <w:rPr>
          <w:b/>
          <w:bCs/>
          <w:color w:val="26282F"/>
          <w:sz w:val="24"/>
          <w:szCs w:val="24"/>
          <w:lang w:val="en-US"/>
        </w:rPr>
        <w:t xml:space="preserve"> 3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Финансовое обеспечение реализации муниципальной программы __________________________________________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 за счет средств бюджета муниципального образования (тыс. руб.)</w:t>
      </w:r>
    </w:p>
    <w:p w:rsidR="00045D4F" w:rsidRDefault="00045D4F">
      <w:pPr>
        <w:autoSpaceDE w:val="0"/>
        <w:jc w:val="center"/>
        <w:rPr>
          <w:b/>
          <w:bCs/>
          <w:sz w:val="24"/>
          <w:szCs w:val="24"/>
        </w:rPr>
      </w:pPr>
    </w:p>
    <w:tbl>
      <w:tblPr>
        <w:tblW w:w="14792" w:type="dxa"/>
        <w:tblInd w:w="-75" w:type="dxa"/>
        <w:tblBorders>
          <w:top w:val="single" w:sz="6" w:space="0" w:color="000000"/>
          <w:left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2"/>
        <w:gridCol w:w="3240"/>
        <w:gridCol w:w="2397"/>
        <w:gridCol w:w="850"/>
        <w:gridCol w:w="567"/>
        <w:gridCol w:w="709"/>
        <w:gridCol w:w="567"/>
        <w:gridCol w:w="992"/>
        <w:gridCol w:w="992"/>
        <w:gridCol w:w="993"/>
        <w:gridCol w:w="723"/>
      </w:tblGrid>
      <w:tr w:rsidR="00045D4F">
        <w:trPr>
          <w:cantSplit/>
          <w:trHeight w:val="480"/>
        </w:trPr>
        <w:tc>
          <w:tcPr>
            <w:tcW w:w="276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</w:t>
            </w:r>
          </w:p>
        </w:tc>
        <w:tc>
          <w:tcPr>
            <w:tcW w:w="32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239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 </w:t>
            </w:r>
            <w:r>
              <w:rPr>
                <w:sz w:val="24"/>
                <w:szCs w:val="24"/>
              </w:rPr>
              <w:br/>
              <w:t xml:space="preserve">исполнитель,  </w:t>
            </w:r>
            <w:r>
              <w:rPr>
                <w:sz w:val="24"/>
                <w:szCs w:val="24"/>
              </w:rPr>
              <w:br/>
              <w:t xml:space="preserve">соисполнители 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бюджетной </w:t>
            </w:r>
            <w:r>
              <w:rPr>
                <w:sz w:val="24"/>
                <w:szCs w:val="24"/>
              </w:rPr>
              <w:br/>
              <w:t xml:space="preserve">классификации </w:t>
            </w:r>
          </w:p>
        </w:tc>
        <w:tc>
          <w:tcPr>
            <w:tcW w:w="37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  </w:t>
            </w:r>
            <w:r>
              <w:rPr>
                <w:sz w:val="24"/>
                <w:szCs w:val="24"/>
              </w:rPr>
              <w:br/>
              <w:t>(тыс. руб.), годы</w:t>
            </w:r>
          </w:p>
        </w:tc>
      </w:tr>
      <w:tr w:rsidR="00045D4F">
        <w:trPr>
          <w:cantSplit/>
          <w:trHeight w:val="840"/>
        </w:trPr>
        <w:tc>
          <w:tcPr>
            <w:tcW w:w="27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Рз</w:t>
            </w:r>
            <w:proofErr w:type="spellEnd"/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оч</w:t>
            </w:r>
            <w:proofErr w:type="gramStart"/>
            <w:r>
              <w:rPr>
                <w:sz w:val="24"/>
                <w:szCs w:val="24"/>
              </w:rPr>
              <w:t>е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редной</w:t>
            </w:r>
            <w:proofErr w:type="spellEnd"/>
            <w:r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</w:t>
            </w:r>
            <w:r>
              <w:rPr>
                <w:sz w:val="24"/>
                <w:szCs w:val="24"/>
              </w:rPr>
              <w:br/>
              <w:t xml:space="preserve">год  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план</w:t>
            </w:r>
            <w:proofErr w:type="gramStart"/>
            <w:r>
              <w:rPr>
                <w:sz w:val="24"/>
                <w:szCs w:val="24"/>
              </w:rPr>
              <w:t>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вого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перио</w:t>
            </w:r>
            <w:proofErr w:type="spellEnd"/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br/>
              <w:t>да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</w:t>
            </w:r>
            <w:r>
              <w:rPr>
                <w:sz w:val="24"/>
                <w:szCs w:val="24"/>
              </w:rPr>
              <w:br/>
              <w:t xml:space="preserve">год  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план</w:t>
            </w:r>
            <w:proofErr w:type="gramStart"/>
            <w:r>
              <w:rPr>
                <w:sz w:val="24"/>
                <w:szCs w:val="24"/>
              </w:rPr>
              <w:t>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вого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перио</w:t>
            </w:r>
            <w:proofErr w:type="spellEnd"/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br/>
              <w:t>да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</w:tr>
      <w:tr w:rsidR="00045D4F">
        <w:trPr>
          <w:cantSplit/>
          <w:trHeight w:val="240"/>
        </w:trPr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045D4F">
        <w:trPr>
          <w:cantSplit/>
          <w:trHeight w:val="240"/>
        </w:trPr>
        <w:tc>
          <w:tcPr>
            <w:tcW w:w="276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>
              <w:rPr>
                <w:sz w:val="24"/>
                <w:szCs w:val="24"/>
              </w:rPr>
              <w:br/>
              <w:t xml:space="preserve">программа      </w:t>
            </w:r>
          </w:p>
        </w:tc>
        <w:tc>
          <w:tcPr>
            <w:tcW w:w="32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600"/>
        </w:trPr>
        <w:tc>
          <w:tcPr>
            <w:tcW w:w="27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   </w:t>
            </w:r>
            <w:r>
              <w:rPr>
                <w:sz w:val="24"/>
                <w:szCs w:val="24"/>
              </w:rPr>
              <w:br/>
              <w:t xml:space="preserve">исполнитель      </w:t>
            </w:r>
            <w:r>
              <w:rPr>
                <w:sz w:val="24"/>
                <w:szCs w:val="24"/>
              </w:rPr>
              <w:br/>
              <w:t xml:space="preserve">муниципальной  </w:t>
            </w:r>
            <w:r>
              <w:rPr>
                <w:sz w:val="24"/>
                <w:szCs w:val="24"/>
              </w:rPr>
              <w:br/>
              <w:t xml:space="preserve">программы      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7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соисполнитель 1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7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...            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76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480"/>
        </w:trPr>
        <w:tc>
          <w:tcPr>
            <w:tcW w:w="27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   </w:t>
            </w:r>
            <w:r>
              <w:rPr>
                <w:sz w:val="24"/>
                <w:szCs w:val="24"/>
              </w:rPr>
              <w:br/>
              <w:t xml:space="preserve">исполнитель      </w:t>
            </w:r>
            <w:r>
              <w:rPr>
                <w:sz w:val="24"/>
                <w:szCs w:val="24"/>
              </w:rPr>
              <w:br/>
              <w:t xml:space="preserve">подпрограммы   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7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соисполнитель 1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7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...            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480"/>
        </w:trPr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(мероприятие) 1.1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   </w:t>
            </w:r>
            <w:r>
              <w:rPr>
                <w:sz w:val="24"/>
                <w:szCs w:val="24"/>
              </w:rPr>
              <w:br/>
              <w:t xml:space="preserve">исполнитель      </w:t>
            </w:r>
            <w:r>
              <w:rPr>
                <w:sz w:val="24"/>
                <w:szCs w:val="24"/>
              </w:rPr>
              <w:br/>
              <w:t xml:space="preserve">мероприятия    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480"/>
        </w:trPr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(мероприятие) 1.2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   </w:t>
            </w:r>
            <w:r>
              <w:rPr>
                <w:sz w:val="24"/>
                <w:szCs w:val="24"/>
              </w:rPr>
              <w:br/>
              <w:t xml:space="preserve">исполнитель      </w:t>
            </w:r>
            <w:r>
              <w:rPr>
                <w:sz w:val="24"/>
                <w:szCs w:val="24"/>
              </w:rPr>
              <w:br/>
              <w:t xml:space="preserve">мероприятия     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...            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045D4F" w:rsidRDefault="00A414FE">
      <w:pPr>
        <w:tabs>
          <w:tab w:val="left" w:pos="567"/>
        </w:tabs>
        <w:autoSpaceDE w:val="0"/>
        <w:ind w:firstLine="540"/>
        <w:jc w:val="right"/>
        <w:rPr>
          <w:sz w:val="22"/>
          <w:szCs w:val="22"/>
        </w:rPr>
      </w:pPr>
      <w:r>
        <w:br w:type="page"/>
      </w:r>
      <w:r>
        <w:rPr>
          <w:b/>
          <w:sz w:val="24"/>
          <w:szCs w:val="24"/>
        </w:rPr>
        <w:lastRenderedPageBreak/>
        <w:t>Таблица 4</w:t>
      </w:r>
    </w:p>
    <w:p w:rsidR="00045D4F" w:rsidRDefault="00A414FE">
      <w:pPr>
        <w:autoSpaceDE w:val="0"/>
        <w:jc w:val="center"/>
      </w:pPr>
      <w:r>
        <w:t xml:space="preserve"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__________________________________________ Сортавальского муниципального </w:t>
      </w:r>
      <w:r w:rsidR="00156435">
        <w:t>округ</w:t>
      </w:r>
      <w:r>
        <w:t xml:space="preserve">а (тыс. руб.) </w:t>
      </w:r>
    </w:p>
    <w:tbl>
      <w:tblPr>
        <w:tblW w:w="15314" w:type="dxa"/>
        <w:tblInd w:w="-75" w:type="dxa"/>
        <w:tblBorders>
          <w:top w:val="single" w:sz="6" w:space="0" w:color="000000"/>
          <w:left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8"/>
        <w:gridCol w:w="3118"/>
        <w:gridCol w:w="3004"/>
        <w:gridCol w:w="3896"/>
        <w:gridCol w:w="981"/>
        <w:gridCol w:w="1140"/>
        <w:gridCol w:w="1042"/>
        <w:gridCol w:w="505"/>
      </w:tblGrid>
      <w:tr w:rsidR="00045D4F">
        <w:trPr>
          <w:cantSplit/>
          <w:trHeight w:val="360"/>
          <w:tblHeader/>
        </w:trPr>
        <w:tc>
          <w:tcPr>
            <w:tcW w:w="162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Статус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9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Источники финансового обеспечения</w:t>
            </w:r>
          </w:p>
        </w:tc>
        <w:tc>
          <w:tcPr>
            <w:tcW w:w="36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 xml:space="preserve">Оценка расходов    </w:t>
            </w:r>
            <w:r>
              <w:br/>
              <w:t>(тыс. руб.), годы</w:t>
            </w:r>
          </w:p>
        </w:tc>
      </w:tr>
      <w:tr w:rsidR="00045D4F">
        <w:trPr>
          <w:cantSplit/>
          <w:trHeight w:val="840"/>
          <w:tblHeader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</w:pPr>
          </w:p>
        </w:tc>
        <w:tc>
          <w:tcPr>
            <w:tcW w:w="6900" w:type="dxa"/>
            <w:gridSpan w:val="2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</w:pP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proofErr w:type="spellStart"/>
            <w:r>
              <w:t>очере</w:t>
            </w:r>
            <w:proofErr w:type="gramStart"/>
            <w:r>
              <w:t>д</w:t>
            </w:r>
            <w:proofErr w:type="spellEnd"/>
            <w:r>
              <w:t>-</w:t>
            </w:r>
            <w:proofErr w:type="gramEnd"/>
            <w:r>
              <w:br/>
              <w:t xml:space="preserve">ной </w:t>
            </w:r>
            <w:r>
              <w:br/>
              <w:t>год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первый</w:t>
            </w:r>
            <w:r>
              <w:br/>
              <w:t xml:space="preserve">год   </w:t>
            </w:r>
            <w:r>
              <w:br/>
            </w:r>
            <w:proofErr w:type="spellStart"/>
            <w:proofErr w:type="gramStart"/>
            <w:r>
              <w:t>плано-вого</w:t>
            </w:r>
            <w:proofErr w:type="spellEnd"/>
            <w:proofErr w:type="gramEnd"/>
            <w:r>
              <w:t xml:space="preserve">  </w:t>
            </w:r>
            <w:r>
              <w:br/>
              <w:t>периода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второй</w:t>
            </w:r>
            <w:r>
              <w:br/>
              <w:t xml:space="preserve">год   </w:t>
            </w:r>
            <w:r>
              <w:br/>
            </w:r>
            <w:proofErr w:type="spellStart"/>
            <w:r>
              <w:t>план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>
              <w:t>вого</w:t>
            </w:r>
            <w:proofErr w:type="spellEnd"/>
            <w:r>
              <w:t xml:space="preserve">  </w:t>
            </w:r>
            <w:r>
              <w:br/>
              <w:t>периода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...</w:t>
            </w:r>
          </w:p>
        </w:tc>
      </w:tr>
      <w:tr w:rsidR="00045D4F">
        <w:trPr>
          <w:cantSplit/>
          <w:trHeight w:val="240"/>
          <w:tblHeader/>
        </w:trPr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2</w:t>
            </w: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3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4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5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6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</w:pPr>
            <w:r>
              <w:t>7</w:t>
            </w:r>
          </w:p>
        </w:tc>
      </w:tr>
      <w:tr w:rsidR="00045D4F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Муниципальная     </w:t>
            </w:r>
            <w:r>
              <w:br/>
              <w:t xml:space="preserve">программа  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Всего                       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35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бюджет Сортавальского муниципального </w:t>
            </w:r>
            <w:r w:rsidR="00156435">
              <w:t>округ</w:t>
            </w:r>
            <w:r>
              <w:t xml:space="preserve">а 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 бюджета муниципального образования   </w:t>
            </w:r>
          </w:p>
        </w:tc>
        <w:tc>
          <w:tcPr>
            <w:tcW w:w="98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26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бюджета Республики Карелия</w:t>
            </w:r>
          </w:p>
        </w:tc>
        <w:tc>
          <w:tcPr>
            <w:tcW w:w="98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697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федерального бюджета</w:t>
            </w:r>
          </w:p>
        </w:tc>
        <w:tc>
          <w:tcPr>
            <w:tcW w:w="98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697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бюджетов поселений</w:t>
            </w:r>
          </w:p>
        </w:tc>
        <w:tc>
          <w:tcPr>
            <w:tcW w:w="98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264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>бюджеты  муниципальных образований (поселений)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240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другие источники (юридические лица и др.)  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>Подпрограмма 1</w:t>
            </w:r>
          </w:p>
          <w:p w:rsidR="00045D4F" w:rsidRDefault="00A414FE">
            <w:pPr>
              <w:autoSpaceDE w:val="0"/>
              <w:jc w:val="left"/>
            </w:pPr>
            <w:r>
              <w:t>(Основное мероприятие (мероприятие</w:t>
            </w:r>
            <w:proofErr w:type="gramStart"/>
            <w:r>
              <w:t>1</w:t>
            </w:r>
            <w:proofErr w:type="gramEnd"/>
            <w:r>
              <w:t>) &lt;1&gt;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Всего                       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11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бюджет Сортавальского муниципального </w:t>
            </w:r>
            <w:r w:rsidR="00156435">
              <w:t>округ</w:t>
            </w:r>
            <w:r>
              <w:t xml:space="preserve">а 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 бюджета муниципального образования   </w:t>
            </w:r>
          </w:p>
        </w:tc>
        <w:tc>
          <w:tcPr>
            <w:tcW w:w="98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50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бюджета Республики Карелия</w:t>
            </w:r>
          </w:p>
        </w:tc>
        <w:tc>
          <w:tcPr>
            <w:tcW w:w="98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50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федерального бюджета</w:t>
            </w:r>
          </w:p>
        </w:tc>
        <w:tc>
          <w:tcPr>
            <w:tcW w:w="98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150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00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средства, поступающие в бюджет Сортавальского муниципального </w:t>
            </w:r>
            <w:r w:rsidR="00156435">
              <w:t>округ</w:t>
            </w:r>
            <w:r>
              <w:t>а из бюджетов поселений</w:t>
            </w:r>
          </w:p>
        </w:tc>
        <w:tc>
          <w:tcPr>
            <w:tcW w:w="98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288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>бюджеты   муниципальных образований (поселений)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  <w:tr w:rsidR="00045D4F">
        <w:trPr>
          <w:cantSplit/>
          <w:trHeight w:val="264"/>
        </w:trPr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6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</w:pPr>
            <w:r>
              <w:t xml:space="preserve">другие источники (юридические лица и др.)  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</w:pPr>
          </w:p>
        </w:tc>
      </w:tr>
    </w:tbl>
    <w:p w:rsidR="00045D4F" w:rsidRDefault="00A414FE">
      <w:pPr>
        <w:autoSpaceDE w:val="0"/>
        <w:ind w:firstLine="540"/>
        <w:rPr>
          <w:sz w:val="22"/>
          <w:szCs w:val="22"/>
        </w:rPr>
        <w:sectPr w:rsidR="00045D4F">
          <w:headerReference w:type="default" r:id="rId11"/>
          <w:pgSz w:w="16838" w:h="11906" w:orient="landscape"/>
          <w:pgMar w:top="776" w:right="1134" w:bottom="426" w:left="1134" w:header="720" w:footer="0" w:gutter="0"/>
          <w:cols w:space="720"/>
          <w:formProt w:val="0"/>
          <w:docGrid w:linePitch="299"/>
        </w:sectPr>
      </w:pPr>
      <w:r>
        <w:rPr>
          <w:sz w:val="22"/>
          <w:szCs w:val="22"/>
        </w:rPr>
        <w:t>&lt;1</w:t>
      </w:r>
      <w:proofErr w:type="gramStart"/>
      <w:r>
        <w:rPr>
          <w:sz w:val="22"/>
          <w:szCs w:val="22"/>
        </w:rPr>
        <w:t>&gt; В</w:t>
      </w:r>
      <w:proofErr w:type="gramEnd"/>
      <w:r>
        <w:rPr>
          <w:sz w:val="22"/>
          <w:szCs w:val="22"/>
        </w:rPr>
        <w:t xml:space="preserve"> случае отсутствия подпрограмм.</w:t>
      </w:r>
    </w:p>
    <w:p w:rsidR="00045D4F" w:rsidRDefault="00A414FE">
      <w:pPr>
        <w:widowControl w:val="0"/>
        <w:autoSpaceDE w:val="0"/>
        <w:jc w:val="right"/>
        <w:outlineLvl w:val="2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Таблица 5</w:t>
      </w:r>
    </w:p>
    <w:p w:rsidR="00045D4F" w:rsidRDefault="00045D4F">
      <w:pPr>
        <w:autoSpaceDE w:val="0"/>
        <w:ind w:firstLine="540"/>
        <w:rPr>
          <w:b/>
          <w:sz w:val="24"/>
          <w:szCs w:val="24"/>
        </w:rPr>
      </w:pP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Расчет объемов бюджетных ассигнований бюджета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исполнение публичных нормативных обязательств  в соответствии с законодательством отдельным категориям граждан по муниципальной программе</w:t>
      </w:r>
    </w:p>
    <w:p w:rsidR="00045D4F" w:rsidRDefault="00045D4F">
      <w:pPr>
        <w:autoSpaceDE w:val="0"/>
        <w:jc w:val="center"/>
        <w:rPr>
          <w:b/>
          <w:bCs/>
          <w:sz w:val="24"/>
          <w:szCs w:val="24"/>
        </w:rPr>
      </w:pPr>
    </w:p>
    <w:tbl>
      <w:tblPr>
        <w:tblW w:w="15394" w:type="dxa"/>
        <w:tblInd w:w="-75" w:type="dxa"/>
        <w:tblBorders>
          <w:top w:val="single" w:sz="6" w:space="0" w:color="000000"/>
          <w:left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1657"/>
        <w:gridCol w:w="1701"/>
        <w:gridCol w:w="2268"/>
        <w:gridCol w:w="2551"/>
        <w:gridCol w:w="1559"/>
        <w:gridCol w:w="1701"/>
        <w:gridCol w:w="1843"/>
        <w:gridCol w:w="1574"/>
      </w:tblGrid>
      <w:tr w:rsidR="00045D4F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65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Нормативный акт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классификации расходов бюджетов (ГРБС, </w:t>
            </w:r>
            <w:proofErr w:type="spellStart"/>
            <w:r>
              <w:rPr>
                <w:sz w:val="24"/>
                <w:szCs w:val="24"/>
              </w:rPr>
              <w:t>Рз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sz w:val="24"/>
                <w:szCs w:val="24"/>
              </w:rPr>
              <w:t>Пр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,  </w:t>
            </w:r>
            <w:proofErr w:type="spellStart"/>
            <w:r>
              <w:rPr>
                <w:sz w:val="24"/>
                <w:szCs w:val="24"/>
              </w:rPr>
              <w:t>Цср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Вр</w:t>
            </w:r>
            <w:proofErr w:type="spellEnd"/>
            <w:r>
              <w:rPr>
                <w:sz w:val="24"/>
                <w:szCs w:val="24"/>
              </w:rPr>
              <w:t>.)</w:t>
            </w: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</w:t>
            </w:r>
          </w:p>
        </w:tc>
        <w:tc>
          <w:tcPr>
            <w:tcW w:w="66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Годы</w:t>
            </w:r>
          </w:p>
        </w:tc>
      </w:tr>
      <w:tr w:rsidR="00045D4F">
        <w:trPr>
          <w:cantSplit/>
          <w:trHeight w:val="480"/>
        </w:trPr>
        <w:tc>
          <w:tcPr>
            <w:tcW w:w="5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7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очередной</w:t>
            </w:r>
            <w:r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год</w:t>
            </w:r>
            <w:r>
              <w:rPr>
                <w:sz w:val="24"/>
                <w:szCs w:val="24"/>
              </w:rPr>
              <w:br/>
              <w:t xml:space="preserve">планового </w:t>
            </w:r>
            <w:r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 год</w:t>
            </w:r>
            <w:r>
              <w:rPr>
                <w:sz w:val="24"/>
                <w:szCs w:val="24"/>
              </w:rPr>
              <w:br/>
              <w:t xml:space="preserve">планового </w:t>
            </w:r>
            <w:r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ind w:right="6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...</w:t>
            </w:r>
          </w:p>
        </w:tc>
      </w:tr>
      <w:tr w:rsidR="00045D4F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45D4F">
        <w:trPr>
          <w:cantSplit/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выплаты </w:t>
            </w:r>
          </w:p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(тыс. руб./чел.) 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36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численности</w:t>
            </w:r>
            <w:r>
              <w:rPr>
                <w:sz w:val="24"/>
                <w:szCs w:val="24"/>
              </w:rPr>
              <w:br/>
              <w:t>получателей (чел.)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6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бюджетных   </w:t>
            </w:r>
            <w:r>
              <w:rPr>
                <w:sz w:val="24"/>
                <w:szCs w:val="24"/>
              </w:rPr>
              <w:br/>
              <w:t xml:space="preserve">ассигнований на   </w:t>
            </w:r>
            <w:r>
              <w:rPr>
                <w:sz w:val="24"/>
                <w:szCs w:val="24"/>
              </w:rPr>
              <w:br/>
              <w:t>исполнение ПНО &lt;1&gt;</w:t>
            </w:r>
            <w:r>
              <w:rPr>
                <w:sz w:val="24"/>
                <w:szCs w:val="24"/>
              </w:rPr>
              <w:br/>
              <w:t xml:space="preserve">(тыс. руб.)      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:rsidR="00045D4F" w:rsidRDefault="00045D4F">
      <w:pPr>
        <w:autoSpaceDE w:val="0"/>
        <w:ind w:firstLine="540"/>
        <w:rPr>
          <w:sz w:val="22"/>
          <w:szCs w:val="22"/>
        </w:rPr>
      </w:pPr>
    </w:p>
    <w:p w:rsidR="00045D4F" w:rsidRDefault="00A414FE">
      <w:pPr>
        <w:autoSpaceDE w:val="0"/>
        <w:ind w:firstLine="540"/>
      </w:pPr>
      <w:r>
        <w:t>&lt;1&gt; ПНО - публичное нормативное обязательство.</w:t>
      </w:r>
      <w:r>
        <w:br w:type="page"/>
      </w:r>
    </w:p>
    <w:p w:rsidR="00045D4F" w:rsidRDefault="00045D4F">
      <w:pPr>
        <w:widowControl w:val="0"/>
        <w:autoSpaceDE w:val="0"/>
        <w:jc w:val="left"/>
        <w:rPr>
          <w:sz w:val="24"/>
          <w:szCs w:val="24"/>
        </w:rPr>
      </w:pPr>
    </w:p>
    <w:p w:rsidR="00045D4F" w:rsidRDefault="00A414FE">
      <w:pPr>
        <w:widowControl w:val="0"/>
        <w:autoSpaceDE w:val="0"/>
        <w:spacing w:after="108"/>
        <w:jc w:val="right"/>
        <w:outlineLvl w:val="0"/>
      </w:pPr>
      <w:r w:rsidRPr="00A414FE">
        <w:rPr>
          <w:b/>
          <w:bCs/>
          <w:color w:val="26282F"/>
          <w:sz w:val="24"/>
          <w:szCs w:val="24"/>
        </w:rPr>
        <w:t xml:space="preserve">Таблица </w:t>
      </w:r>
      <w:r>
        <w:rPr>
          <w:b/>
          <w:bCs/>
          <w:color w:val="26282F"/>
          <w:sz w:val="24"/>
          <w:szCs w:val="24"/>
        </w:rPr>
        <w:t>6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Сведения о достижении значений показателей (индикаторов) муниципальной программы __________________________________________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</w:t>
      </w:r>
    </w:p>
    <w:p w:rsidR="00045D4F" w:rsidRDefault="00045D4F">
      <w:pPr>
        <w:autoSpaceDE w:val="0"/>
        <w:jc w:val="center"/>
        <w:rPr>
          <w:b/>
          <w:bCs/>
          <w:sz w:val="24"/>
          <w:szCs w:val="24"/>
        </w:rPr>
      </w:pPr>
    </w:p>
    <w:tbl>
      <w:tblPr>
        <w:tblW w:w="5000" w:type="pct"/>
        <w:tblInd w:w="-11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800"/>
        <w:gridCol w:w="3600"/>
        <w:gridCol w:w="1691"/>
        <w:gridCol w:w="2940"/>
        <w:gridCol w:w="1259"/>
        <w:gridCol w:w="1262"/>
        <w:gridCol w:w="3234"/>
      </w:tblGrid>
      <w:tr w:rsidR="00045D4F">
        <w:trPr>
          <w:trHeight w:val="960"/>
        </w:trPr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   </w:t>
            </w:r>
            <w:r>
              <w:rPr>
                <w:sz w:val="24"/>
                <w:szCs w:val="24"/>
              </w:rPr>
              <w:br/>
              <w:t xml:space="preserve">(индикатор)   </w:t>
            </w:r>
            <w:r>
              <w:rPr>
                <w:sz w:val="24"/>
                <w:szCs w:val="24"/>
              </w:rPr>
              <w:br/>
              <w:t>(наименование)</w:t>
            </w:r>
          </w:p>
        </w:tc>
        <w:tc>
          <w:tcPr>
            <w:tcW w:w="1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   </w:t>
            </w:r>
            <w:r>
              <w:rPr>
                <w:sz w:val="24"/>
                <w:szCs w:val="24"/>
              </w:rPr>
              <w:br/>
              <w:t>измерения</w:t>
            </w:r>
          </w:p>
        </w:tc>
        <w:tc>
          <w:tcPr>
            <w:tcW w:w="5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Значения показателей (индикаторов) муниципальной  программы, подпрограммы  муниципальной программы</w:t>
            </w:r>
          </w:p>
        </w:tc>
        <w:tc>
          <w:tcPr>
            <w:tcW w:w="3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Обоснование отклонений значений  показателя (индикатора) на конец  отчетного  года (при  наличии)</w:t>
            </w:r>
          </w:p>
        </w:tc>
      </w:tr>
      <w:tr w:rsidR="00045D4F">
        <w:trPr>
          <w:trHeight w:val="240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год,  предшествующий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отчетному</w:t>
            </w:r>
            <w:proofErr w:type="gramEnd"/>
            <w:r>
              <w:rPr>
                <w:sz w:val="24"/>
                <w:szCs w:val="24"/>
              </w:rPr>
              <w:t xml:space="preserve"> &lt;1&gt;</w:t>
            </w:r>
          </w:p>
        </w:tc>
        <w:tc>
          <w:tcPr>
            <w:tcW w:w="2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отчетный год</w:t>
            </w:r>
          </w:p>
        </w:tc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trHeight w:val="240"/>
        </w:trPr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3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trHeight w:val="24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45D4F">
        <w:trPr>
          <w:trHeight w:val="24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</w:t>
            </w:r>
          </w:p>
        </w:tc>
      </w:tr>
      <w:tr w:rsidR="00045D4F">
        <w:trPr>
          <w:trHeight w:val="36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 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Целевой индикатор    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trHeight w:val="24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результата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trHeight w:val="24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...             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trHeight w:val="24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муниципальной программы (Основное мероприятие)</w:t>
            </w:r>
          </w:p>
        </w:tc>
      </w:tr>
      <w:tr w:rsidR="00045D4F">
        <w:trPr>
          <w:trHeight w:val="36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Целевой индикатор       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trHeight w:val="24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Показатель результата            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:rsidR="00045D4F" w:rsidRDefault="00A414FE">
      <w:pPr>
        <w:autoSpaceDE w:val="0"/>
        <w:ind w:firstLine="540"/>
        <w:rPr>
          <w:sz w:val="24"/>
          <w:szCs w:val="24"/>
        </w:rPr>
        <w:sectPr w:rsidR="00045D4F">
          <w:headerReference w:type="default" r:id="rId12"/>
          <w:pgSz w:w="16838" w:h="11906" w:orient="landscape"/>
          <w:pgMar w:top="1135" w:right="1134" w:bottom="851" w:left="1134" w:header="720" w:footer="0" w:gutter="0"/>
          <w:cols w:space="720"/>
          <w:formProt w:val="0"/>
          <w:docGrid w:linePitch="299"/>
        </w:sectPr>
      </w:pPr>
      <w:r>
        <w:rPr>
          <w:sz w:val="24"/>
          <w:szCs w:val="24"/>
        </w:rPr>
        <w:t>&lt;1</w:t>
      </w:r>
      <w:proofErr w:type="gramStart"/>
      <w:r>
        <w:rPr>
          <w:sz w:val="24"/>
          <w:szCs w:val="24"/>
        </w:rPr>
        <w:t>&gt; П</w:t>
      </w:r>
      <w:proofErr w:type="gramEnd"/>
      <w:r>
        <w:rPr>
          <w:sz w:val="24"/>
          <w:szCs w:val="24"/>
        </w:rPr>
        <w:t>риводится фактическое значение индикатора или показателя за год, предшествующий отчетному.</w:t>
      </w:r>
    </w:p>
    <w:p w:rsidR="00045D4F" w:rsidRDefault="00A414FE">
      <w:pPr>
        <w:widowControl w:val="0"/>
        <w:autoSpaceDE w:val="0"/>
        <w:spacing w:after="108"/>
        <w:jc w:val="right"/>
        <w:outlineLvl w:val="0"/>
      </w:pPr>
      <w:r w:rsidRPr="00A414FE">
        <w:rPr>
          <w:b/>
          <w:bCs/>
          <w:color w:val="26282F"/>
          <w:sz w:val="24"/>
          <w:szCs w:val="24"/>
        </w:rPr>
        <w:lastRenderedPageBreak/>
        <w:t xml:space="preserve">Таблица </w:t>
      </w:r>
      <w:r>
        <w:rPr>
          <w:b/>
          <w:bCs/>
          <w:color w:val="26282F"/>
          <w:sz w:val="24"/>
          <w:szCs w:val="24"/>
        </w:rPr>
        <w:t>7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Сведения о степени выполнения мероприятий 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муниципальной программы __________________________________________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____________________________________________________________________________________</w:t>
      </w:r>
    </w:p>
    <w:p w:rsidR="00045D4F" w:rsidRDefault="00A414FE">
      <w:pPr>
        <w:autoSpaceDE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(наименование муниципальной программы)</w:t>
      </w:r>
    </w:p>
    <w:p w:rsidR="00045D4F" w:rsidRDefault="00045D4F">
      <w:pPr>
        <w:autoSpaceDE w:val="0"/>
        <w:ind w:firstLine="540"/>
        <w:rPr>
          <w:sz w:val="24"/>
          <w:szCs w:val="24"/>
        </w:rPr>
      </w:pPr>
    </w:p>
    <w:tbl>
      <w:tblPr>
        <w:tblW w:w="15183" w:type="dxa"/>
        <w:tblInd w:w="-75" w:type="dxa"/>
        <w:tblBorders>
          <w:top w:val="single" w:sz="6" w:space="0" w:color="000000"/>
          <w:left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2272"/>
        <w:gridCol w:w="1758"/>
        <w:gridCol w:w="922"/>
        <w:gridCol w:w="994"/>
        <w:gridCol w:w="879"/>
        <w:gridCol w:w="817"/>
        <w:gridCol w:w="1594"/>
        <w:gridCol w:w="1505"/>
        <w:gridCol w:w="1084"/>
        <w:gridCol w:w="1401"/>
        <w:gridCol w:w="1470"/>
      </w:tblGrid>
      <w:tr w:rsidR="00045D4F">
        <w:trPr>
          <w:cantSplit/>
          <w:trHeight w:val="360"/>
        </w:trPr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4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подпрограммы   муниципальной программы,  основных мероприятий и мероприятий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  </w:t>
            </w:r>
            <w:r>
              <w:rPr>
                <w:sz w:val="24"/>
                <w:szCs w:val="24"/>
              </w:rPr>
              <w:br/>
              <w:t>исполнитель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Плановый   срок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39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</w:t>
            </w:r>
          </w:p>
        </w:tc>
        <w:tc>
          <w:tcPr>
            <w:tcW w:w="129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Проблемы реализации      </w:t>
            </w:r>
            <w:r>
              <w:rPr>
                <w:sz w:val="24"/>
                <w:szCs w:val="24"/>
              </w:rPr>
              <w:br/>
              <w:t>мероприятия &lt;1&gt;</w:t>
            </w:r>
          </w:p>
        </w:tc>
      </w:tr>
      <w:tr w:rsidR="00045D4F">
        <w:trPr>
          <w:cantSplit/>
          <w:trHeight w:val="600"/>
        </w:trPr>
        <w:tc>
          <w:tcPr>
            <w:tcW w:w="54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начала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реал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оконч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ния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реали</w:t>
            </w:r>
            <w:proofErr w:type="spellEnd"/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начала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реал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</w:t>
            </w:r>
            <w:proofErr w:type="gramStart"/>
            <w:r>
              <w:rPr>
                <w:sz w:val="24"/>
                <w:szCs w:val="24"/>
              </w:rPr>
              <w:t>н-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чания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реали</w:t>
            </w:r>
            <w:proofErr w:type="spellEnd"/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  <w:proofErr w:type="spellEnd"/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плановое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достигнутое</w:t>
            </w:r>
          </w:p>
        </w:tc>
        <w:tc>
          <w:tcPr>
            <w:tcW w:w="129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045D4F">
        <w:trPr>
          <w:cantSplit/>
          <w:trHeight w:val="240"/>
        </w:trPr>
        <w:tc>
          <w:tcPr>
            <w:tcW w:w="15183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1</w:t>
            </w:r>
          </w:p>
        </w:tc>
      </w:tr>
      <w:tr w:rsidR="00045D4F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(мероприятие) 1.1.1      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(мероприятие) 1.1.2      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5183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2</w:t>
            </w:r>
          </w:p>
        </w:tc>
      </w:tr>
      <w:tr w:rsidR="00045D4F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(мероприятие)  2.1.1      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(мероприятие) 2.1.2      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:rsidR="00045D4F" w:rsidRDefault="00A414FE">
      <w:pPr>
        <w:autoSpaceDE w:val="0"/>
      </w:pPr>
      <w:r>
        <w:t>&lt;1</w:t>
      </w:r>
      <w:proofErr w:type="gramStart"/>
      <w:r>
        <w:t>&gt; П</w:t>
      </w:r>
      <w:proofErr w:type="gramEnd"/>
      <w:r>
        <w:t>ри наличии отклонений плановых сроков реализации мероприятий от фактических приводится краткое описание проблем, а при отсутствии отклонений указывается "нет".</w:t>
      </w:r>
      <w:r>
        <w:br w:type="page"/>
      </w:r>
    </w:p>
    <w:p w:rsidR="00045D4F" w:rsidRDefault="00A414FE">
      <w:pPr>
        <w:widowControl w:val="0"/>
        <w:autoSpaceDE w:val="0"/>
        <w:spacing w:after="108"/>
        <w:jc w:val="right"/>
        <w:outlineLvl w:val="0"/>
      </w:pPr>
      <w:r w:rsidRPr="00A414FE">
        <w:rPr>
          <w:b/>
          <w:bCs/>
          <w:color w:val="26282F"/>
          <w:sz w:val="24"/>
          <w:szCs w:val="24"/>
        </w:rPr>
        <w:lastRenderedPageBreak/>
        <w:t xml:space="preserve">Таблица </w:t>
      </w:r>
      <w:r>
        <w:rPr>
          <w:b/>
          <w:bCs/>
          <w:color w:val="26282F"/>
          <w:sz w:val="24"/>
          <w:szCs w:val="24"/>
        </w:rPr>
        <w:t>8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Отчет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об использовании бюджетных ассигнований бюджета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 xml:space="preserve">а 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 реализацию муниципальной программы __________________________________________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 (тыс. руб.)</w:t>
      </w:r>
    </w:p>
    <w:p w:rsidR="00045D4F" w:rsidRDefault="00045D4F">
      <w:pPr>
        <w:autoSpaceDE w:val="0"/>
        <w:jc w:val="center"/>
        <w:rPr>
          <w:b/>
          <w:bCs/>
          <w:sz w:val="24"/>
          <w:szCs w:val="24"/>
        </w:rPr>
      </w:pPr>
    </w:p>
    <w:tbl>
      <w:tblPr>
        <w:tblW w:w="14900" w:type="dxa"/>
        <w:tblInd w:w="-75" w:type="dxa"/>
        <w:tblBorders>
          <w:top w:val="single" w:sz="4" w:space="0" w:color="000000"/>
          <w:left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1"/>
        <w:gridCol w:w="3618"/>
        <w:gridCol w:w="2410"/>
        <w:gridCol w:w="851"/>
        <w:gridCol w:w="708"/>
        <w:gridCol w:w="851"/>
        <w:gridCol w:w="567"/>
        <w:gridCol w:w="1417"/>
        <w:gridCol w:w="1276"/>
        <w:gridCol w:w="1291"/>
      </w:tblGrid>
      <w:tr w:rsidR="00045D4F">
        <w:trPr>
          <w:cantSplit/>
          <w:trHeight w:val="360"/>
          <w:tblHeader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</w:t>
            </w:r>
          </w:p>
        </w:tc>
        <w:tc>
          <w:tcPr>
            <w:tcW w:w="3618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подпрограммы   муниципальной программы, основных мероприятий и мероприятий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 </w:t>
            </w:r>
            <w:r>
              <w:rPr>
                <w:sz w:val="24"/>
                <w:szCs w:val="24"/>
              </w:rPr>
              <w:br/>
              <w:t xml:space="preserve">исполнитель,  </w:t>
            </w:r>
            <w:r>
              <w:rPr>
                <w:sz w:val="24"/>
                <w:szCs w:val="24"/>
              </w:rPr>
              <w:br/>
              <w:t xml:space="preserve">соисполнители, 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бюджетной </w:t>
            </w:r>
            <w:r>
              <w:rPr>
                <w:sz w:val="24"/>
                <w:szCs w:val="24"/>
              </w:rPr>
              <w:br/>
              <w:t>классификации</w:t>
            </w:r>
          </w:p>
        </w:tc>
        <w:tc>
          <w:tcPr>
            <w:tcW w:w="3984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за _______ год,        </w:t>
            </w:r>
            <w:r>
              <w:rPr>
                <w:sz w:val="24"/>
                <w:szCs w:val="24"/>
              </w:rPr>
              <w:br/>
              <w:t>(тыс. руб.)</w:t>
            </w:r>
          </w:p>
        </w:tc>
      </w:tr>
      <w:tr w:rsidR="00045D4F">
        <w:trPr>
          <w:cantSplit/>
          <w:trHeight w:val="960"/>
          <w:tblHeader/>
        </w:trPr>
        <w:tc>
          <w:tcPr>
            <w:tcW w:w="191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Рз</w:t>
            </w:r>
            <w:proofErr w:type="spellEnd"/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сводная </w:t>
            </w:r>
            <w:r>
              <w:rPr>
                <w:sz w:val="22"/>
                <w:szCs w:val="22"/>
              </w:rPr>
              <w:br/>
              <w:t>бюджетная</w:t>
            </w:r>
            <w:r>
              <w:rPr>
                <w:sz w:val="22"/>
                <w:szCs w:val="22"/>
              </w:rPr>
              <w:br/>
              <w:t xml:space="preserve">роспись, </w:t>
            </w:r>
            <w:r>
              <w:rPr>
                <w:sz w:val="22"/>
                <w:szCs w:val="22"/>
              </w:rPr>
              <w:br/>
              <w:t xml:space="preserve">план на </w:t>
            </w:r>
            <w:r>
              <w:rPr>
                <w:sz w:val="22"/>
                <w:szCs w:val="22"/>
              </w:rPr>
              <w:br/>
              <w:t xml:space="preserve">1 января </w:t>
            </w:r>
            <w:r>
              <w:rPr>
                <w:sz w:val="22"/>
                <w:szCs w:val="22"/>
              </w:rPr>
              <w:br/>
              <w:t>отчетного</w:t>
            </w:r>
            <w:r>
              <w:rPr>
                <w:sz w:val="22"/>
                <w:szCs w:val="22"/>
              </w:rPr>
              <w:br/>
              <w:t>года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сводная </w:t>
            </w:r>
            <w:r>
              <w:rPr>
                <w:sz w:val="22"/>
                <w:szCs w:val="22"/>
              </w:rPr>
              <w:br/>
              <w:t>бюдже</w:t>
            </w:r>
            <w:proofErr w:type="gramStart"/>
            <w:r>
              <w:rPr>
                <w:sz w:val="22"/>
                <w:szCs w:val="22"/>
              </w:rPr>
              <w:t>т-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ная</w:t>
            </w:r>
            <w:proofErr w:type="spellEnd"/>
            <w:r>
              <w:rPr>
                <w:sz w:val="22"/>
                <w:szCs w:val="22"/>
              </w:rPr>
              <w:t xml:space="preserve"> рос-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пись</w:t>
            </w:r>
            <w:proofErr w:type="spellEnd"/>
            <w:r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br/>
              <w:t>отчетную</w:t>
            </w:r>
            <w:r>
              <w:rPr>
                <w:sz w:val="22"/>
                <w:szCs w:val="22"/>
              </w:rPr>
              <w:br/>
              <w:t xml:space="preserve">дату 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45D4F">
        <w:trPr>
          <w:cantSplit/>
          <w:trHeight w:val="240"/>
          <w:tblHeader/>
        </w:trPr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45D4F">
        <w:trPr>
          <w:cantSplit/>
          <w:trHeight w:val="240"/>
        </w:trPr>
        <w:tc>
          <w:tcPr>
            <w:tcW w:w="191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   </w:t>
            </w:r>
            <w:r>
              <w:rPr>
                <w:sz w:val="24"/>
                <w:szCs w:val="24"/>
              </w:rPr>
              <w:br/>
              <w:t xml:space="preserve">программа </w:t>
            </w:r>
          </w:p>
        </w:tc>
        <w:tc>
          <w:tcPr>
            <w:tcW w:w="36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600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   </w:t>
            </w:r>
            <w:r>
              <w:rPr>
                <w:sz w:val="22"/>
                <w:szCs w:val="22"/>
              </w:rPr>
              <w:br/>
              <w:t xml:space="preserve">исполнитель      </w:t>
            </w:r>
            <w:r>
              <w:rPr>
                <w:sz w:val="22"/>
                <w:szCs w:val="22"/>
              </w:rPr>
              <w:br/>
              <w:t xml:space="preserve">муниципальной  </w:t>
            </w:r>
            <w:r>
              <w:rPr>
                <w:sz w:val="22"/>
                <w:szCs w:val="22"/>
              </w:rPr>
              <w:br/>
              <w:t xml:space="preserve">программы      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соисполнитель 1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...            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91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Подпрогра</w:t>
            </w:r>
            <w:proofErr w:type="gramStart"/>
            <w:r>
              <w:rPr>
                <w:sz w:val="24"/>
                <w:szCs w:val="24"/>
              </w:rPr>
              <w:t>м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ма</w:t>
            </w:r>
            <w:proofErr w:type="spellEnd"/>
            <w:r>
              <w:rPr>
                <w:sz w:val="24"/>
                <w:szCs w:val="24"/>
              </w:rPr>
              <w:t xml:space="preserve"> 1   </w:t>
            </w:r>
          </w:p>
        </w:tc>
        <w:tc>
          <w:tcPr>
            <w:tcW w:w="36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480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   </w:t>
            </w:r>
            <w:r>
              <w:rPr>
                <w:sz w:val="22"/>
                <w:szCs w:val="22"/>
              </w:rPr>
              <w:br/>
              <w:t xml:space="preserve">исполнитель      </w:t>
            </w:r>
            <w:r>
              <w:rPr>
                <w:sz w:val="22"/>
                <w:szCs w:val="22"/>
              </w:rPr>
              <w:br/>
              <w:t xml:space="preserve">подпрограммы   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соисполнитель 1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...             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480"/>
        </w:trPr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(мероприятие) 1.1   </w:t>
            </w:r>
          </w:p>
        </w:tc>
        <w:tc>
          <w:tcPr>
            <w:tcW w:w="3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исполнитель      </w:t>
            </w:r>
            <w:r>
              <w:rPr>
                <w:sz w:val="22"/>
                <w:szCs w:val="22"/>
              </w:rPr>
              <w:br/>
              <w:t>основного мероприятия (мероприятия)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480"/>
        </w:trPr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3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:rsidR="00045D4F" w:rsidRDefault="00A414FE">
      <w:pPr>
        <w:widowControl w:val="0"/>
        <w:autoSpaceDE w:val="0"/>
        <w:spacing w:after="108"/>
        <w:jc w:val="right"/>
        <w:outlineLvl w:val="0"/>
        <w:rPr>
          <w:b/>
          <w:bCs/>
          <w:color w:val="26282F"/>
          <w:sz w:val="24"/>
          <w:szCs w:val="24"/>
          <w:lang w:val="en-US"/>
        </w:rPr>
      </w:pPr>
      <w:r>
        <w:br w:type="page"/>
      </w:r>
    </w:p>
    <w:p w:rsidR="00045D4F" w:rsidRDefault="00A414FE">
      <w:pPr>
        <w:widowControl w:val="0"/>
        <w:autoSpaceDE w:val="0"/>
        <w:spacing w:after="108"/>
        <w:jc w:val="right"/>
        <w:outlineLvl w:val="0"/>
      </w:pPr>
      <w:proofErr w:type="spellStart"/>
      <w:r>
        <w:rPr>
          <w:b/>
          <w:bCs/>
          <w:color w:val="26282F"/>
          <w:sz w:val="24"/>
          <w:szCs w:val="24"/>
          <w:lang w:val="en-US"/>
        </w:rPr>
        <w:lastRenderedPageBreak/>
        <w:t>Таблица</w:t>
      </w:r>
      <w:proofErr w:type="spellEnd"/>
      <w:r>
        <w:rPr>
          <w:b/>
          <w:bCs/>
          <w:color w:val="26282F"/>
          <w:sz w:val="24"/>
          <w:szCs w:val="24"/>
          <w:lang w:val="en-US"/>
        </w:rPr>
        <w:t xml:space="preserve"> </w:t>
      </w:r>
      <w:r>
        <w:rPr>
          <w:b/>
          <w:bCs/>
          <w:color w:val="26282F"/>
          <w:sz w:val="24"/>
          <w:szCs w:val="24"/>
        </w:rPr>
        <w:t>9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Информация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 расходах бюджета Сортавальского 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 xml:space="preserve">а, бюджета Республики Карелия, федерального бюджета,  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бюджетов муниципальных образований (поселений), внебюджетных источников 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реализацию целей муниципальной программы</w:t>
      </w:r>
    </w:p>
    <w:p w:rsidR="00045D4F" w:rsidRDefault="00A414FE">
      <w:pPr>
        <w:autoSpaceDE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муниципального </w:t>
      </w:r>
      <w:r w:rsidR="00156435">
        <w:rPr>
          <w:b/>
          <w:bCs/>
          <w:sz w:val="24"/>
          <w:szCs w:val="24"/>
        </w:rPr>
        <w:t>округ</w:t>
      </w:r>
      <w:r>
        <w:rPr>
          <w:b/>
          <w:bCs/>
          <w:sz w:val="24"/>
          <w:szCs w:val="24"/>
        </w:rPr>
        <w:t>а (городского округа) (тыс. руб.)</w:t>
      </w:r>
    </w:p>
    <w:p w:rsidR="00045D4F" w:rsidRDefault="00045D4F">
      <w:pPr>
        <w:autoSpaceDE w:val="0"/>
        <w:ind w:firstLine="540"/>
        <w:rPr>
          <w:b/>
          <w:bCs/>
          <w:sz w:val="24"/>
          <w:szCs w:val="24"/>
        </w:rPr>
      </w:pPr>
    </w:p>
    <w:tbl>
      <w:tblPr>
        <w:tblW w:w="15460" w:type="dxa"/>
        <w:tblInd w:w="-75" w:type="dxa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1"/>
        <w:gridCol w:w="4462"/>
        <w:gridCol w:w="3510"/>
        <w:gridCol w:w="15"/>
        <w:gridCol w:w="3279"/>
        <w:gridCol w:w="1134"/>
        <w:gridCol w:w="1149"/>
      </w:tblGrid>
      <w:tr w:rsidR="00045D4F">
        <w:trPr>
          <w:cantSplit/>
          <w:trHeight w:val="1115"/>
          <w:tblHeader/>
        </w:trPr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муниципальной программы, подпрограммы   муниципальной программы,  основных мероприятий </w:t>
            </w: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финансового</w:t>
            </w:r>
            <w:r>
              <w:rPr>
                <w:sz w:val="24"/>
                <w:szCs w:val="24"/>
              </w:rPr>
              <w:br/>
              <w:t>обеспечения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Оценка </w:t>
            </w:r>
            <w:r>
              <w:rPr>
                <w:sz w:val="24"/>
                <w:szCs w:val="24"/>
              </w:rPr>
              <w:br/>
              <w:t>расходов</w:t>
            </w:r>
            <w:r>
              <w:rPr>
                <w:sz w:val="24"/>
                <w:szCs w:val="24"/>
              </w:rPr>
              <w:br/>
              <w:t>&lt;1&gt;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Факт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ческие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расходы</w:t>
            </w:r>
          </w:p>
        </w:tc>
      </w:tr>
      <w:tr w:rsidR="00045D4F">
        <w:trPr>
          <w:cantSplit/>
          <w:trHeight w:val="240"/>
        </w:trPr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45D4F">
        <w:trPr>
          <w:cantSplit/>
          <w:trHeight w:val="240"/>
        </w:trPr>
        <w:tc>
          <w:tcPr>
            <w:tcW w:w="191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</w:t>
            </w:r>
          </w:p>
        </w:tc>
        <w:tc>
          <w:tcPr>
            <w:tcW w:w="446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                    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126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51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Сортавальского муниципального </w:t>
            </w:r>
            <w:r w:rsidR="00156435">
              <w:rPr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 xml:space="preserve">а </w:t>
            </w:r>
          </w:p>
        </w:tc>
        <w:tc>
          <w:tcPr>
            <w:tcW w:w="3294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бюджета Сортавальского муниципального </w:t>
            </w:r>
            <w:r w:rsidR="00156435">
              <w:rPr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 xml:space="preserve">а   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135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51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средства, поступающие в бюджет Сортавальского муниципального </w:t>
            </w:r>
            <w:r w:rsidR="00156435">
              <w:rPr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>а из бюджета Республики Карелия</w:t>
            </w: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1099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51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5D4F" w:rsidRDefault="00A414FE">
            <w:pPr>
              <w:widowControl w:val="0"/>
              <w:autoSpaceDE w:val="0"/>
              <w:ind w:firstLine="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средства, поступающие в бюджет Сортавальского муниципального </w:t>
            </w:r>
            <w:r w:rsidR="00156435">
              <w:rPr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>а из бюджетов поселений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99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бюджеты   муниципальных образований (поселений)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61"/>
        </w:trPr>
        <w:tc>
          <w:tcPr>
            <w:tcW w:w="191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другие источники (юридические лица и др.)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Подпро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рамма</w:t>
            </w:r>
            <w:proofErr w:type="spellEnd"/>
            <w:r>
              <w:rPr>
                <w:sz w:val="24"/>
                <w:szCs w:val="24"/>
              </w:rPr>
              <w:t xml:space="preserve"> 1  </w:t>
            </w:r>
          </w:p>
        </w:tc>
        <w:tc>
          <w:tcPr>
            <w:tcW w:w="4462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                    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150"/>
        </w:trPr>
        <w:tc>
          <w:tcPr>
            <w:tcW w:w="191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Сортавальского муниципального </w:t>
            </w:r>
            <w:r w:rsidR="00156435">
              <w:rPr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 xml:space="preserve">а </w:t>
            </w:r>
          </w:p>
        </w:tc>
        <w:tc>
          <w:tcPr>
            <w:tcW w:w="327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бюджета Сортавальского муниципального </w:t>
            </w:r>
            <w:r w:rsidR="00156435">
              <w:rPr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111"/>
        </w:trPr>
        <w:tc>
          <w:tcPr>
            <w:tcW w:w="191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средства, поступающие в бюджет Сортавальского муниципального </w:t>
            </w:r>
            <w:r w:rsidR="00156435">
              <w:rPr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>а из бюджета Республики Карелия</w:t>
            </w: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1375"/>
        </w:trPr>
        <w:tc>
          <w:tcPr>
            <w:tcW w:w="191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5D4F" w:rsidRDefault="00A414FE">
            <w:pPr>
              <w:widowControl w:val="0"/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средства, поступающие в бюджет Сортавальского муниципального </w:t>
            </w:r>
            <w:r w:rsidR="00156435">
              <w:rPr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>а из бюджетов поселений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331"/>
        </w:trPr>
        <w:tc>
          <w:tcPr>
            <w:tcW w:w="191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бюджеты   муниципальных образований (поселений)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65"/>
        </w:trPr>
        <w:tc>
          <w:tcPr>
            <w:tcW w:w="191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государственные внебюджетные фонды Российской Федерации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54"/>
        </w:trPr>
        <w:tc>
          <w:tcPr>
            <w:tcW w:w="191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территориальные  государственные внебюджетные фонды                     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191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62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юридические лица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:rsidR="00045D4F" w:rsidRDefault="00A414FE">
      <w:pPr>
        <w:autoSpaceDE w:val="0"/>
        <w:ind w:firstLine="540"/>
      </w:pPr>
      <w:r>
        <w:t>&lt;1</w:t>
      </w:r>
      <w:proofErr w:type="gramStart"/>
      <w:r>
        <w:t>&gt; В</w:t>
      </w:r>
      <w:proofErr w:type="gramEnd"/>
      <w:r>
        <w:t xml:space="preserve"> соответствии с муниципальной программой.</w:t>
      </w:r>
      <w:r>
        <w:br w:type="page"/>
      </w:r>
    </w:p>
    <w:p w:rsidR="00045D4F" w:rsidRDefault="00045D4F">
      <w:pPr>
        <w:autoSpaceDE w:val="0"/>
        <w:ind w:left="567" w:hanging="27"/>
        <w:jc w:val="left"/>
        <w:rPr>
          <w:sz w:val="26"/>
          <w:szCs w:val="26"/>
        </w:rPr>
      </w:pPr>
    </w:p>
    <w:p w:rsidR="00045D4F" w:rsidRDefault="00A414FE">
      <w:pPr>
        <w:widowControl w:val="0"/>
        <w:autoSpaceDE w:val="0"/>
        <w:spacing w:after="108"/>
        <w:jc w:val="right"/>
        <w:outlineLvl w:val="0"/>
      </w:pPr>
      <w:bookmarkStart w:id="24" w:name="_%D0%A2%D0%B0%D0%B1%D0%BB%D0%B8%D1%86%D0"/>
      <w:bookmarkEnd w:id="24"/>
      <w:proofErr w:type="spellStart"/>
      <w:r>
        <w:rPr>
          <w:b/>
          <w:bCs/>
          <w:color w:val="26282F"/>
          <w:sz w:val="24"/>
          <w:szCs w:val="24"/>
          <w:lang w:val="en-US"/>
        </w:rPr>
        <w:t>Таблица</w:t>
      </w:r>
      <w:proofErr w:type="spellEnd"/>
      <w:r>
        <w:rPr>
          <w:b/>
          <w:bCs/>
          <w:color w:val="26282F"/>
          <w:sz w:val="24"/>
          <w:szCs w:val="24"/>
          <w:lang w:val="en-US"/>
        </w:rPr>
        <w:t xml:space="preserve"> 1</w:t>
      </w:r>
      <w:r>
        <w:t>0</w:t>
      </w:r>
    </w:p>
    <w:tbl>
      <w:tblPr>
        <w:tblW w:w="15620" w:type="dxa"/>
        <w:tblInd w:w="-106" w:type="dxa"/>
        <w:tblLook w:val="04A0" w:firstRow="1" w:lastRow="0" w:firstColumn="1" w:lastColumn="0" w:noHBand="0" w:noVBand="1"/>
      </w:tblPr>
      <w:tblGrid>
        <w:gridCol w:w="4879"/>
        <w:gridCol w:w="4879"/>
        <w:gridCol w:w="5862"/>
      </w:tblGrid>
      <w:tr w:rsidR="00045D4F">
        <w:tc>
          <w:tcPr>
            <w:tcW w:w="4879" w:type="dxa"/>
            <w:shd w:val="clear" w:color="auto" w:fill="auto"/>
          </w:tcPr>
          <w:p w:rsidR="00045D4F" w:rsidRDefault="00045D4F">
            <w:pPr>
              <w:widowControl w:val="0"/>
              <w:autoSpaceDE w:val="0"/>
              <w:snapToGrid w:val="0"/>
              <w:jc w:val="left"/>
              <w:rPr>
                <w:sz w:val="26"/>
                <w:szCs w:val="26"/>
              </w:rPr>
            </w:pPr>
          </w:p>
        </w:tc>
        <w:tc>
          <w:tcPr>
            <w:tcW w:w="4879" w:type="dxa"/>
            <w:shd w:val="clear" w:color="auto" w:fill="auto"/>
          </w:tcPr>
          <w:p w:rsidR="00045D4F" w:rsidRDefault="00045D4F">
            <w:pPr>
              <w:widowControl w:val="0"/>
              <w:autoSpaceDE w:val="0"/>
              <w:snapToGrid w:val="0"/>
              <w:jc w:val="left"/>
              <w:rPr>
                <w:sz w:val="26"/>
                <w:szCs w:val="26"/>
              </w:rPr>
            </w:pPr>
          </w:p>
        </w:tc>
        <w:tc>
          <w:tcPr>
            <w:tcW w:w="5862" w:type="dxa"/>
            <w:shd w:val="clear" w:color="auto" w:fill="auto"/>
          </w:tcPr>
          <w:p w:rsidR="00045D4F" w:rsidRDefault="00A414FE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Утверждено</w:t>
            </w:r>
          </w:p>
          <w:p w:rsidR="00045D4F" w:rsidRDefault="00A414FE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</w:t>
            </w:r>
          </w:p>
          <w:p w:rsidR="00045D4F" w:rsidRDefault="00A414FE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муниципальной программы «____________________________»</w:t>
            </w:r>
          </w:p>
          <w:p w:rsidR="00045D4F" w:rsidRDefault="00A414FE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 (подпись)</w:t>
            </w:r>
          </w:p>
          <w:p w:rsidR="00045D4F" w:rsidRDefault="00A414FE">
            <w:pPr>
              <w:widowControl w:val="0"/>
              <w:autoSpaceDE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«______» ________________ ____20     г.</w:t>
            </w:r>
          </w:p>
        </w:tc>
      </w:tr>
    </w:tbl>
    <w:p w:rsidR="00045D4F" w:rsidRDefault="00A414FE">
      <w:pPr>
        <w:widowControl w:val="0"/>
        <w:autoSpaceDE w:val="0"/>
        <w:jc w:val="center"/>
      </w:pPr>
      <w:r>
        <w:rPr>
          <w:b/>
          <w:bCs/>
          <w:sz w:val="26"/>
          <w:szCs w:val="26"/>
        </w:rPr>
        <w:t xml:space="preserve">Отчет об исполнении  муниципальной программы </w:t>
      </w:r>
      <w:r>
        <w:rPr>
          <w:b/>
          <w:bCs/>
          <w:sz w:val="24"/>
          <w:szCs w:val="24"/>
        </w:rPr>
        <w:t xml:space="preserve">__________________________________ </w:t>
      </w:r>
    </w:p>
    <w:p w:rsidR="00045D4F" w:rsidRDefault="00A414FE">
      <w:pPr>
        <w:widowControl w:val="0"/>
        <w:autoSpaceDE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Сортавальского муниципального </w:t>
      </w:r>
      <w:r w:rsidR="00156435">
        <w:rPr>
          <w:b/>
          <w:bCs/>
          <w:sz w:val="26"/>
          <w:szCs w:val="26"/>
        </w:rPr>
        <w:t>округ</w:t>
      </w:r>
      <w:r>
        <w:rPr>
          <w:b/>
          <w:bCs/>
          <w:sz w:val="26"/>
          <w:szCs w:val="26"/>
        </w:rPr>
        <w:t>а</w:t>
      </w:r>
    </w:p>
    <w:p w:rsidR="00045D4F" w:rsidRDefault="00A414FE">
      <w:pPr>
        <w:widowControl w:val="0"/>
        <w:autoSpaceDE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"_____________________" квартал (полугодие, год) _____ года </w:t>
      </w:r>
    </w:p>
    <w:p w:rsidR="00045D4F" w:rsidRDefault="00045D4F">
      <w:pPr>
        <w:widowControl w:val="0"/>
        <w:autoSpaceDE w:val="0"/>
        <w:jc w:val="right"/>
        <w:outlineLvl w:val="2"/>
        <w:rPr>
          <w:rFonts w:ascii="Arial" w:hAnsi="Arial" w:cs="Arial"/>
          <w:b/>
          <w:bCs/>
          <w:sz w:val="26"/>
          <w:szCs w:val="26"/>
        </w:rPr>
      </w:pPr>
    </w:p>
    <w:tbl>
      <w:tblPr>
        <w:tblW w:w="14645" w:type="dxa"/>
        <w:tblInd w:w="-75" w:type="dxa"/>
        <w:tblBorders>
          <w:top w:val="single" w:sz="6" w:space="0" w:color="000000"/>
          <w:left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3"/>
        <w:gridCol w:w="2929"/>
        <w:gridCol w:w="1126"/>
        <w:gridCol w:w="959"/>
        <w:gridCol w:w="430"/>
        <w:gridCol w:w="430"/>
        <w:gridCol w:w="2162"/>
        <w:gridCol w:w="671"/>
        <w:gridCol w:w="671"/>
        <w:gridCol w:w="1287"/>
        <w:gridCol w:w="1287"/>
      </w:tblGrid>
      <w:tr w:rsidR="00045D4F">
        <w:trPr>
          <w:cantSplit/>
          <w:trHeight w:val="240"/>
          <w:tblHeader/>
        </w:trPr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подпрограммы,   </w:t>
            </w:r>
            <w:r>
              <w:rPr>
                <w:sz w:val="24"/>
                <w:szCs w:val="24"/>
              </w:rPr>
              <w:br/>
              <w:t xml:space="preserve">   основных мероприятий и мероприятий</w:t>
            </w:r>
          </w:p>
        </w:tc>
        <w:tc>
          <w:tcPr>
            <w:tcW w:w="29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(должность, ФИО)</w:t>
            </w:r>
          </w:p>
        </w:tc>
        <w:tc>
          <w:tcPr>
            <w:tcW w:w="29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 основного мероприятия, мероприятия</w:t>
            </w:r>
          </w:p>
        </w:tc>
        <w:tc>
          <w:tcPr>
            <w:tcW w:w="3504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непосредственного результата</w:t>
            </w:r>
          </w:p>
        </w:tc>
        <w:tc>
          <w:tcPr>
            <w:tcW w:w="25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(тыс.   руб.)</w:t>
            </w:r>
          </w:p>
        </w:tc>
      </w:tr>
      <w:tr w:rsidR="00045D4F">
        <w:trPr>
          <w:cantSplit/>
          <w:trHeight w:val="534"/>
          <w:tblHeader/>
        </w:trPr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860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216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наименование, единица изм.</w:t>
            </w:r>
          </w:p>
        </w:tc>
        <w:tc>
          <w:tcPr>
            <w:tcW w:w="671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671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28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Сводная бюджетная роспись</w:t>
            </w:r>
          </w:p>
        </w:tc>
        <w:tc>
          <w:tcPr>
            <w:tcW w:w="1282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 на отчетную дату</w:t>
            </w:r>
          </w:p>
        </w:tc>
      </w:tr>
      <w:tr w:rsidR="00045D4F">
        <w:trPr>
          <w:cantSplit/>
          <w:trHeight w:val="1373"/>
          <w:tblHeader/>
        </w:trPr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extDirection w:val="btLr"/>
            <w:vAlign w:val="center"/>
          </w:tcPr>
          <w:p w:rsidR="00045D4F" w:rsidRDefault="00A414FE">
            <w:pPr>
              <w:autoSpaceDE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начала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extDirection w:val="btLr"/>
            <w:vAlign w:val="center"/>
          </w:tcPr>
          <w:p w:rsidR="00045D4F" w:rsidRDefault="00A414FE">
            <w:pPr>
              <w:autoSpaceDE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окончания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extDirection w:val="btLr"/>
            <w:vAlign w:val="center"/>
          </w:tcPr>
          <w:p w:rsidR="00045D4F" w:rsidRDefault="00A414FE">
            <w:pPr>
              <w:autoSpaceDE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extDirection w:val="btLr"/>
            <w:vAlign w:val="center"/>
          </w:tcPr>
          <w:p w:rsidR="00045D4F" w:rsidRDefault="00A414FE">
            <w:pPr>
              <w:autoSpaceDE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окончания</w:t>
            </w:r>
          </w:p>
        </w:tc>
        <w:tc>
          <w:tcPr>
            <w:tcW w:w="216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71" w:type="dxa"/>
            <w:vMerge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2" w:type="dxa"/>
            <w:vMerge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  <w:tblHeader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1 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 мероприятие </w:t>
            </w:r>
          </w:p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ind w:left="72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ind w:left="72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1.1.1.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1.1.2.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...               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 мероприятие 1.2.  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ind w:left="72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ind w:left="72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1.2.1.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1.2.2.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Итого по муниципальной программе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 1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 2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045D4F">
        <w:trPr>
          <w:cantSplit/>
          <w:trHeight w:val="240"/>
        </w:trPr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2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A414F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45D4F" w:rsidRDefault="00045D4F">
            <w:pPr>
              <w:autoSpaceDE w:val="0"/>
              <w:snapToGrid w:val="0"/>
              <w:jc w:val="left"/>
              <w:rPr>
                <w:sz w:val="24"/>
                <w:szCs w:val="24"/>
              </w:rPr>
            </w:pPr>
          </w:p>
        </w:tc>
      </w:tr>
    </w:tbl>
    <w:p w:rsidR="00045D4F" w:rsidRDefault="00A414FE">
      <w:pPr>
        <w:widowControl w:val="0"/>
        <w:autoSpaceDE w:val="0"/>
        <w:jc w:val="left"/>
      </w:pPr>
      <w:r>
        <w:rPr>
          <w:rFonts w:ascii="Arial" w:eastAsia="Arial" w:hAnsi="Arial" w:cs="Arial"/>
          <w:sz w:val="26"/>
          <w:szCs w:val="26"/>
        </w:rPr>
        <w:t xml:space="preserve">      </w:t>
      </w:r>
      <w:r>
        <w:rPr>
          <w:sz w:val="26"/>
          <w:szCs w:val="26"/>
        </w:rPr>
        <w:t xml:space="preserve">Исполнитель </w:t>
      </w:r>
    </w:p>
    <w:p w:rsidR="00045D4F" w:rsidRDefault="00A414FE">
      <w:pPr>
        <w:widowControl w:val="0"/>
        <w:autoSpaceDE w:val="0"/>
        <w:jc w:val="left"/>
        <w:rPr>
          <w:sz w:val="26"/>
          <w:szCs w:val="26"/>
        </w:rPr>
      </w:pPr>
      <w:r>
        <w:rPr>
          <w:sz w:val="26"/>
          <w:szCs w:val="26"/>
        </w:rPr>
        <w:t>ФИО, должность, телефон, электронная почта</w:t>
      </w:r>
    </w:p>
    <w:p w:rsidR="00045D4F" w:rsidRDefault="00A414FE">
      <w:pPr>
        <w:widowControl w:val="0"/>
        <w:autoSpaceDE w:val="0"/>
        <w:jc w:val="left"/>
        <w:rPr>
          <w:sz w:val="24"/>
          <w:szCs w:val="24"/>
        </w:rPr>
      </w:pPr>
      <w:r>
        <w:rPr>
          <w:sz w:val="26"/>
          <w:szCs w:val="26"/>
        </w:rPr>
        <w:t>_______________________ (подпись) «______» ________________ ____20     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045D4F" w:rsidRDefault="00045D4F">
      <w:pPr>
        <w:jc w:val="left"/>
        <w:rPr>
          <w:b/>
          <w:bCs/>
          <w:color w:val="26282F"/>
          <w:sz w:val="28"/>
          <w:szCs w:val="28"/>
        </w:rPr>
      </w:pPr>
    </w:p>
    <w:p w:rsidR="00045D4F" w:rsidRDefault="00045D4F">
      <w:pPr>
        <w:widowControl w:val="0"/>
        <w:autoSpaceDE w:val="0"/>
        <w:ind w:firstLine="698"/>
        <w:jc w:val="right"/>
        <w:rPr>
          <w:b/>
          <w:bCs/>
          <w:color w:val="26282F"/>
          <w:sz w:val="28"/>
          <w:szCs w:val="28"/>
        </w:rPr>
        <w:sectPr w:rsidR="00045D4F">
          <w:headerReference w:type="default" r:id="rId13"/>
          <w:headerReference w:type="first" r:id="rId14"/>
          <w:pgSz w:w="16838" w:h="11906" w:orient="landscape"/>
          <w:pgMar w:top="851" w:right="1134" w:bottom="709" w:left="1134" w:header="709" w:footer="0" w:gutter="0"/>
          <w:cols w:space="720"/>
          <w:formProt w:val="0"/>
          <w:titlePg/>
          <w:docGrid w:linePitch="360"/>
        </w:sectPr>
      </w:pPr>
    </w:p>
    <w:p w:rsidR="00045D4F" w:rsidRDefault="00A414FE">
      <w:pPr>
        <w:widowControl w:val="0"/>
        <w:autoSpaceDE w:val="0"/>
        <w:ind w:firstLine="698"/>
        <w:contextualSpacing/>
        <w:jc w:val="right"/>
        <w:rPr>
          <w:b/>
          <w:bCs/>
          <w:color w:val="26282F"/>
          <w:sz w:val="28"/>
          <w:szCs w:val="28"/>
        </w:rPr>
      </w:pPr>
      <w:bookmarkStart w:id="25" w:name="sub_100000"/>
      <w:r>
        <w:rPr>
          <w:b/>
          <w:bCs/>
          <w:color w:val="26282F"/>
          <w:sz w:val="28"/>
          <w:szCs w:val="28"/>
        </w:rPr>
        <w:lastRenderedPageBreak/>
        <w:t>Приложение № 3</w:t>
      </w:r>
      <w:bookmarkEnd w:id="25"/>
      <w:r>
        <w:rPr>
          <w:b/>
          <w:bCs/>
          <w:color w:val="26282F"/>
          <w:sz w:val="28"/>
          <w:szCs w:val="28"/>
        </w:rPr>
        <w:t xml:space="preserve"> </w:t>
      </w:r>
    </w:p>
    <w:p w:rsidR="00045D4F" w:rsidRDefault="00045D4F">
      <w:pPr>
        <w:widowControl w:val="0"/>
        <w:autoSpaceDE w:val="0"/>
        <w:ind w:firstLine="698"/>
        <w:contextualSpacing/>
        <w:jc w:val="right"/>
        <w:rPr>
          <w:b/>
          <w:bCs/>
          <w:color w:val="26282F"/>
          <w:sz w:val="28"/>
          <w:szCs w:val="28"/>
        </w:rPr>
      </w:pPr>
    </w:p>
    <w:p w:rsidR="00045D4F" w:rsidRDefault="00045D4F">
      <w:pPr>
        <w:widowControl w:val="0"/>
        <w:autoSpaceDE w:val="0"/>
        <w:ind w:firstLine="851"/>
        <w:contextualSpacing/>
        <w:jc w:val="center"/>
        <w:outlineLvl w:val="0"/>
        <w:rPr>
          <w:b/>
          <w:bCs/>
          <w:color w:val="26282F"/>
          <w:sz w:val="28"/>
          <w:szCs w:val="28"/>
          <w:lang w:val="en-US"/>
        </w:rPr>
      </w:pPr>
    </w:p>
    <w:p w:rsidR="00045D4F" w:rsidRDefault="00A414FE">
      <w:pPr>
        <w:widowControl w:val="0"/>
        <w:autoSpaceDE w:val="0"/>
        <w:ind w:hanging="142"/>
        <w:contextualSpacing/>
        <w:jc w:val="center"/>
        <w:outlineLvl w:val="0"/>
      </w:pPr>
      <w:r w:rsidRPr="00A414FE">
        <w:rPr>
          <w:b/>
          <w:bCs/>
          <w:color w:val="26282F"/>
          <w:sz w:val="28"/>
          <w:szCs w:val="28"/>
        </w:rPr>
        <w:t xml:space="preserve">Методика </w:t>
      </w:r>
      <w:proofErr w:type="gramStart"/>
      <w:r w:rsidRPr="00A414FE">
        <w:rPr>
          <w:b/>
          <w:bCs/>
          <w:color w:val="26282F"/>
          <w:sz w:val="28"/>
          <w:szCs w:val="28"/>
        </w:rPr>
        <w:t>оценк</w:t>
      </w:r>
      <w:r>
        <w:rPr>
          <w:b/>
          <w:bCs/>
          <w:color w:val="26282F"/>
          <w:sz w:val="28"/>
          <w:szCs w:val="28"/>
        </w:rPr>
        <w:t>и</w:t>
      </w:r>
      <w:r w:rsidRPr="00A414FE">
        <w:rPr>
          <w:b/>
          <w:bCs/>
          <w:color w:val="26282F"/>
          <w:sz w:val="28"/>
          <w:szCs w:val="28"/>
        </w:rPr>
        <w:t xml:space="preserve"> эффективности реализации муниципальных программ Сортавальского муниципального </w:t>
      </w:r>
      <w:r w:rsidR="00156435">
        <w:rPr>
          <w:b/>
          <w:bCs/>
          <w:color w:val="26282F"/>
          <w:sz w:val="28"/>
          <w:szCs w:val="28"/>
        </w:rPr>
        <w:t>округ</w:t>
      </w:r>
      <w:r w:rsidRPr="00A414FE">
        <w:rPr>
          <w:b/>
          <w:bCs/>
          <w:color w:val="26282F"/>
          <w:sz w:val="28"/>
          <w:szCs w:val="28"/>
        </w:rPr>
        <w:t>а</w:t>
      </w:r>
      <w:proofErr w:type="gramEnd"/>
    </w:p>
    <w:p w:rsidR="00045D4F" w:rsidRPr="00A414FE" w:rsidRDefault="00045D4F">
      <w:pPr>
        <w:widowControl w:val="0"/>
        <w:autoSpaceDE w:val="0"/>
        <w:ind w:firstLine="851"/>
        <w:contextualSpacing/>
        <w:outlineLvl w:val="0"/>
        <w:rPr>
          <w:b/>
          <w:bCs/>
          <w:color w:val="26282F"/>
          <w:sz w:val="28"/>
          <w:szCs w:val="28"/>
        </w:rPr>
      </w:pPr>
    </w:p>
    <w:p w:rsidR="00045D4F" w:rsidRPr="00A414FE" w:rsidRDefault="00A414FE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  <w:r w:rsidRPr="00A414FE">
        <w:rPr>
          <w:bCs/>
          <w:color w:val="26282F"/>
          <w:sz w:val="28"/>
          <w:szCs w:val="28"/>
        </w:rPr>
        <w:t xml:space="preserve">1. Оценка эффективности реализации муниципальной программы осуществляется в целях контроля, прогноза достижения результатов реализации и своевременного принятия мер по повышению эффективности расходования бюджетных средств. </w:t>
      </w:r>
    </w:p>
    <w:p w:rsidR="00045D4F" w:rsidRDefault="00A414FE">
      <w:pPr>
        <w:widowControl w:val="0"/>
        <w:autoSpaceDE w:val="0"/>
        <w:ind w:firstLine="851"/>
        <w:contextualSpacing/>
        <w:outlineLvl w:val="0"/>
      </w:pPr>
      <w:r w:rsidRPr="00A414FE">
        <w:rPr>
          <w:bCs/>
          <w:color w:val="26282F"/>
          <w:sz w:val="28"/>
          <w:szCs w:val="28"/>
        </w:rPr>
        <w:t xml:space="preserve">2. Оценка эффективности реализации муниципальных программ ежегодно осуществляется </w:t>
      </w:r>
      <w:r>
        <w:rPr>
          <w:bCs/>
          <w:color w:val="26282F"/>
          <w:sz w:val="28"/>
          <w:szCs w:val="28"/>
        </w:rPr>
        <w:t xml:space="preserve">комитетом по экономике </w:t>
      </w:r>
      <w:r w:rsidRPr="00A414FE">
        <w:rPr>
          <w:bCs/>
          <w:color w:val="26282F"/>
          <w:sz w:val="28"/>
          <w:szCs w:val="28"/>
        </w:rPr>
        <w:t xml:space="preserve">на основе годовых отчетов о ходе реализации и об оценке эффективности муниципальной программы с учетом заключения </w:t>
      </w:r>
      <w:r>
        <w:rPr>
          <w:bCs/>
          <w:color w:val="26282F"/>
          <w:sz w:val="28"/>
          <w:szCs w:val="28"/>
        </w:rPr>
        <w:t>финансового управления</w:t>
      </w:r>
      <w:r w:rsidRPr="00A414FE">
        <w:rPr>
          <w:bCs/>
          <w:color w:val="26282F"/>
          <w:sz w:val="28"/>
          <w:szCs w:val="28"/>
        </w:rPr>
        <w:t>.</w:t>
      </w:r>
    </w:p>
    <w:p w:rsidR="00045D4F" w:rsidRPr="00A414FE" w:rsidRDefault="00A414FE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  <w:r w:rsidRPr="00A414FE">
        <w:rPr>
          <w:bCs/>
          <w:color w:val="26282F"/>
          <w:sz w:val="28"/>
          <w:szCs w:val="28"/>
        </w:rPr>
        <w:t>3. Методика оценки эффективности реализации муниципальной программы (подпрограммы) учитывает необходимость проведения оценок:</w:t>
      </w:r>
    </w:p>
    <w:p w:rsidR="00045D4F" w:rsidRPr="00A414FE" w:rsidRDefault="00A414FE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  <w:r w:rsidRPr="00A414FE">
        <w:rPr>
          <w:bCs/>
          <w:color w:val="26282F"/>
          <w:sz w:val="28"/>
          <w:szCs w:val="28"/>
        </w:rPr>
        <w:t xml:space="preserve">1) степени достижения целей и решения задач муниципальной программы (подпрограммы). </w:t>
      </w:r>
    </w:p>
    <w:p w:rsidR="00045D4F" w:rsidRDefault="00A414FE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  <w:r w:rsidRPr="00A414FE">
        <w:rPr>
          <w:bCs/>
          <w:color w:val="26282F"/>
          <w:sz w:val="28"/>
          <w:szCs w:val="28"/>
        </w:rPr>
        <w:t>Оценка степени достижения целей и решения задач муниципальной программы (подпрограммы) определяется путем сопоставления фактически достигнутых значений показателей (индикаторов) муниципальной программы (подпрограммы) и их плановых значений по формуле:</w:t>
      </w:r>
    </w:p>
    <w:p w:rsidR="00045D4F" w:rsidRDefault="00045D4F">
      <w:pPr>
        <w:widowControl w:val="0"/>
        <w:autoSpaceDE w:val="0"/>
        <w:jc w:val="left"/>
        <w:rPr>
          <w:rFonts w:ascii="Arial" w:hAnsi="Arial" w:cs="Arial"/>
          <w:bCs/>
          <w:color w:val="26282F"/>
          <w:sz w:val="26"/>
          <w:szCs w:val="26"/>
        </w:rPr>
      </w:pPr>
    </w:p>
    <w:p w:rsidR="00045D4F" w:rsidRDefault="00A414FE">
      <w:pPr>
        <w:widowControl w:val="0"/>
        <w:autoSpaceDE w:val="0"/>
        <w:contextualSpacing/>
        <w:outlineLvl w:val="0"/>
      </w:pPr>
      <w:r>
        <w:rPr>
          <w:bCs/>
          <w:color w:val="26282F"/>
          <w:sz w:val="24"/>
          <w:szCs w:val="24"/>
        </w:rPr>
        <w:t xml:space="preserve">                                                                                   </w:t>
      </w:r>
      <w:proofErr w:type="gramStart"/>
      <w:r>
        <w:rPr>
          <w:bCs/>
          <w:color w:val="26282F"/>
          <w:sz w:val="24"/>
          <w:szCs w:val="24"/>
          <w:lang w:val="en-US"/>
        </w:rPr>
        <w:t>m</w:t>
      </w:r>
      <w:proofErr w:type="gramEnd"/>
    </w:p>
    <w:p w:rsidR="00045D4F" w:rsidRDefault="00A414FE">
      <w:pPr>
        <w:widowControl w:val="0"/>
        <w:autoSpaceDE w:val="0"/>
        <w:ind w:firstLine="851"/>
        <w:contextualSpacing/>
        <w:jc w:val="center"/>
        <w:outlineLvl w:val="0"/>
        <w:rPr>
          <w:bCs/>
          <w:color w:val="26282F"/>
          <w:sz w:val="28"/>
          <w:szCs w:val="28"/>
        </w:rPr>
      </w:pPr>
      <w:proofErr w:type="spellStart"/>
      <w:r>
        <w:rPr>
          <w:bCs/>
          <w:color w:val="26282F"/>
          <w:sz w:val="32"/>
          <w:szCs w:val="32"/>
          <w:lang w:val="en-US"/>
        </w:rPr>
        <w:t>Cel</w:t>
      </w:r>
      <w:proofErr w:type="spellEnd"/>
      <w:r>
        <w:rPr>
          <w:bCs/>
          <w:color w:val="26282F"/>
          <w:sz w:val="32"/>
          <w:szCs w:val="32"/>
        </w:rPr>
        <w:t xml:space="preserve"> </w:t>
      </w:r>
      <w:r w:rsidRPr="00A414FE">
        <w:rPr>
          <w:bCs/>
          <w:color w:val="26282F"/>
          <w:sz w:val="28"/>
          <w:szCs w:val="28"/>
        </w:rPr>
        <w:t>=</w:t>
      </w:r>
      <w:r>
        <w:rPr>
          <w:bCs/>
          <w:color w:val="26282F"/>
          <w:sz w:val="28"/>
          <w:szCs w:val="28"/>
        </w:rPr>
        <w:t xml:space="preserve"> 1/m · ∑ </w:t>
      </w:r>
      <w:proofErr w:type="spellStart"/>
      <w:r>
        <w:rPr>
          <w:bCs/>
          <w:color w:val="26282F"/>
          <w:sz w:val="28"/>
          <w:szCs w:val="28"/>
        </w:rPr>
        <w:t>Si</w:t>
      </w:r>
      <w:proofErr w:type="spellEnd"/>
      <w:r w:rsidRPr="00A414FE">
        <w:rPr>
          <w:bCs/>
          <w:color w:val="26282F"/>
          <w:sz w:val="28"/>
          <w:szCs w:val="28"/>
        </w:rPr>
        <w:t xml:space="preserve"> </w:t>
      </w:r>
      <w:r>
        <w:rPr>
          <w:bCs/>
          <w:color w:val="26282F"/>
          <w:sz w:val="28"/>
          <w:szCs w:val="28"/>
        </w:rPr>
        <w:t xml:space="preserve"> </w:t>
      </w:r>
      <w:r>
        <w:fldChar w:fldCharType="begin"/>
      </w:r>
      <w:r>
        <w:rPr>
          <w:bCs/>
          <w:sz w:val="28"/>
          <w:szCs w:val="28"/>
        </w:rPr>
        <w:instrText>QUOTE _x0001_</w:instrText>
      </w:r>
      <w:r>
        <w:rPr>
          <w:bCs/>
          <w:sz w:val="28"/>
          <w:szCs w:val="28"/>
        </w:rPr>
        <w:fldChar w:fldCharType="end"/>
      </w:r>
      <w:bookmarkStart w:id="26" w:name="__Fieldmark__27198_3698885721"/>
      <w:bookmarkEnd w:id="26"/>
      <w:r w:rsidRPr="00A414FE">
        <w:rPr>
          <w:bCs/>
          <w:color w:val="26282F"/>
          <w:sz w:val="28"/>
          <w:szCs w:val="28"/>
        </w:rPr>
        <w:t xml:space="preserve"> , </w:t>
      </w:r>
      <w:r>
        <w:rPr>
          <w:bCs/>
          <w:color w:val="26282F"/>
          <w:sz w:val="28"/>
          <w:szCs w:val="28"/>
        </w:rPr>
        <w:t xml:space="preserve">  </w:t>
      </w:r>
      <w:r w:rsidRPr="00A414FE">
        <w:rPr>
          <w:bCs/>
          <w:color w:val="26282F"/>
          <w:sz w:val="28"/>
          <w:szCs w:val="28"/>
        </w:rPr>
        <w:t>где</w:t>
      </w:r>
    </w:p>
    <w:p w:rsidR="00045D4F" w:rsidRDefault="00A414FE">
      <w:pPr>
        <w:widowControl w:val="0"/>
        <w:autoSpaceDE w:val="0"/>
        <w:jc w:val="left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і=1</w:t>
      </w:r>
    </w:p>
    <w:p w:rsidR="00045D4F" w:rsidRPr="00A414FE" w:rsidRDefault="00045D4F">
      <w:pPr>
        <w:widowControl w:val="0"/>
        <w:autoSpaceDE w:val="0"/>
        <w:ind w:firstLine="851"/>
        <w:contextualSpacing/>
        <w:outlineLvl w:val="0"/>
        <w:rPr>
          <w:rFonts w:ascii="Arial" w:hAnsi="Arial" w:cs="Arial"/>
          <w:bCs/>
          <w:color w:val="26282F"/>
          <w:sz w:val="28"/>
          <w:szCs w:val="28"/>
        </w:rPr>
      </w:pPr>
    </w:p>
    <w:p w:rsidR="00045D4F" w:rsidRDefault="00A414FE">
      <w:pPr>
        <w:widowControl w:val="0"/>
        <w:autoSpaceDE w:val="0"/>
        <w:ind w:firstLine="709"/>
        <w:contextualSpacing/>
        <w:outlineLvl w:val="0"/>
      </w:pPr>
      <w:proofErr w:type="spellStart"/>
      <w:r>
        <w:rPr>
          <w:bCs/>
          <w:color w:val="26282F"/>
          <w:sz w:val="32"/>
          <w:szCs w:val="32"/>
          <w:lang w:val="en-US"/>
        </w:rPr>
        <w:t>Cel</w:t>
      </w:r>
      <w:proofErr w:type="spellEnd"/>
      <w:r w:rsidRPr="00A414FE">
        <w:rPr>
          <w:bCs/>
          <w:color w:val="26282F"/>
          <w:sz w:val="28"/>
          <w:szCs w:val="28"/>
        </w:rPr>
        <w:t xml:space="preserve"> - степень достижения целей (решения задач муниципальной программы);</w:t>
      </w:r>
    </w:p>
    <w:p w:rsidR="00045D4F" w:rsidRDefault="00A414FE">
      <w:pPr>
        <w:widowControl w:val="0"/>
        <w:autoSpaceDE w:val="0"/>
        <w:ind w:firstLine="851"/>
        <w:contextualSpacing/>
        <w:outlineLvl w:val="0"/>
      </w:pPr>
      <w:r>
        <w:rPr>
          <w:bCs/>
          <w:color w:val="26282F"/>
          <w:sz w:val="32"/>
          <w:szCs w:val="32"/>
          <w:lang w:val="en-US"/>
        </w:rPr>
        <w:t>Si</w:t>
      </w:r>
      <w:r w:rsidRPr="00A414FE">
        <w:rPr>
          <w:bCs/>
          <w:color w:val="26282F"/>
          <w:sz w:val="28"/>
          <w:szCs w:val="28"/>
        </w:rPr>
        <w:t xml:space="preserve"> - степень достижения </w:t>
      </w:r>
      <w:proofErr w:type="spellStart"/>
      <w:r>
        <w:rPr>
          <w:bCs/>
          <w:color w:val="26282F"/>
          <w:sz w:val="28"/>
          <w:szCs w:val="28"/>
          <w:lang w:val="en-US"/>
        </w:rPr>
        <w:t>i</w:t>
      </w:r>
      <w:proofErr w:type="spellEnd"/>
      <w:r w:rsidRPr="00A414FE">
        <w:rPr>
          <w:bCs/>
          <w:color w:val="26282F"/>
          <w:sz w:val="28"/>
          <w:szCs w:val="28"/>
        </w:rPr>
        <w:t>-го целевого индикатора (показателя результатов) муниципальной программы (подпрограммы);</w:t>
      </w:r>
    </w:p>
    <w:p w:rsidR="00045D4F" w:rsidRDefault="00A414FE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  <w:proofErr w:type="gramStart"/>
      <w:r>
        <w:rPr>
          <w:bCs/>
          <w:color w:val="26282F"/>
          <w:sz w:val="32"/>
          <w:szCs w:val="32"/>
          <w:lang w:val="en-US"/>
        </w:rPr>
        <w:t>m</w:t>
      </w:r>
      <w:r>
        <w:rPr>
          <w:bCs/>
          <w:color w:val="26282F"/>
          <w:sz w:val="32"/>
          <w:szCs w:val="32"/>
        </w:rPr>
        <w:t xml:space="preserve"> </w:t>
      </w:r>
      <w:r>
        <w:rPr>
          <w:bCs/>
          <w:color w:val="26282F"/>
          <w:sz w:val="28"/>
          <w:szCs w:val="28"/>
        </w:rPr>
        <w:t xml:space="preserve"> </w:t>
      </w:r>
      <w:r w:rsidRPr="00A414FE">
        <w:rPr>
          <w:bCs/>
          <w:color w:val="26282F"/>
          <w:sz w:val="28"/>
          <w:szCs w:val="28"/>
        </w:rPr>
        <w:t>-</w:t>
      </w:r>
      <w:proofErr w:type="gramEnd"/>
      <w:r w:rsidRPr="00A414FE">
        <w:rPr>
          <w:bCs/>
          <w:color w:val="26282F"/>
          <w:sz w:val="28"/>
          <w:szCs w:val="28"/>
        </w:rPr>
        <w:t xml:space="preserve"> количество индикаторов (показателей) муниципальной программы (подпрограммы).</w:t>
      </w:r>
    </w:p>
    <w:p w:rsidR="00045D4F" w:rsidRDefault="00045D4F">
      <w:pPr>
        <w:widowControl w:val="0"/>
        <w:autoSpaceDE w:val="0"/>
        <w:jc w:val="left"/>
        <w:rPr>
          <w:rFonts w:ascii="Arial" w:hAnsi="Arial" w:cs="Arial"/>
          <w:bCs/>
          <w:color w:val="26282F"/>
          <w:sz w:val="26"/>
          <w:szCs w:val="26"/>
        </w:rPr>
      </w:pPr>
    </w:p>
    <w:p w:rsidR="00045D4F" w:rsidRDefault="00A414FE">
      <w:pPr>
        <w:widowControl w:val="0"/>
        <w:autoSpaceDE w:val="0"/>
        <w:ind w:firstLine="851"/>
        <w:contextualSpacing/>
        <w:outlineLvl w:val="0"/>
      </w:pPr>
      <w:r w:rsidRPr="00A414FE">
        <w:rPr>
          <w:bCs/>
          <w:color w:val="26282F"/>
          <w:sz w:val="28"/>
          <w:szCs w:val="28"/>
        </w:rPr>
        <w:t xml:space="preserve">Степень достижения </w:t>
      </w:r>
      <w:proofErr w:type="spellStart"/>
      <w:r>
        <w:rPr>
          <w:bCs/>
          <w:color w:val="26282F"/>
          <w:sz w:val="28"/>
          <w:szCs w:val="28"/>
          <w:lang w:val="en-US"/>
        </w:rPr>
        <w:t>i</w:t>
      </w:r>
      <w:proofErr w:type="spellEnd"/>
      <w:r w:rsidRPr="00A414FE">
        <w:rPr>
          <w:bCs/>
          <w:color w:val="26282F"/>
          <w:sz w:val="28"/>
          <w:szCs w:val="28"/>
        </w:rPr>
        <w:t>-го целевого индикатора (показателя результатов) муниципальной программы (подпрограммы)</w:t>
      </w:r>
      <w:r>
        <w:rPr>
          <w:bCs/>
          <w:color w:val="26282F"/>
          <w:sz w:val="28"/>
          <w:szCs w:val="28"/>
        </w:rPr>
        <w:t xml:space="preserve"> </w:t>
      </w:r>
      <w:proofErr w:type="gramStart"/>
      <w:r>
        <w:rPr>
          <w:bCs/>
          <w:color w:val="26282F"/>
          <w:sz w:val="28"/>
          <w:szCs w:val="28"/>
        </w:rPr>
        <w:t xml:space="preserve">( </w:t>
      </w:r>
      <w:proofErr w:type="spellStart"/>
      <w:proofErr w:type="gramEnd"/>
      <w:r>
        <w:rPr>
          <w:bCs/>
          <w:color w:val="26282F"/>
          <w:sz w:val="32"/>
          <w:szCs w:val="32"/>
        </w:rPr>
        <w:t>Si</w:t>
      </w:r>
      <w:proofErr w:type="spellEnd"/>
      <w:r>
        <w:rPr>
          <w:bCs/>
          <w:color w:val="26282F"/>
          <w:sz w:val="32"/>
          <w:szCs w:val="32"/>
        </w:rPr>
        <w:t xml:space="preserve"> </w:t>
      </w:r>
      <w:r>
        <w:rPr>
          <w:bCs/>
          <w:color w:val="26282F"/>
          <w:sz w:val="28"/>
          <w:szCs w:val="28"/>
        </w:rPr>
        <w:t>)</w:t>
      </w:r>
      <w:r w:rsidRPr="00A414FE">
        <w:rPr>
          <w:bCs/>
          <w:color w:val="26282F"/>
          <w:sz w:val="28"/>
          <w:szCs w:val="28"/>
        </w:rPr>
        <w:t xml:space="preserve"> может рассчитываться по формуле:</w:t>
      </w:r>
    </w:p>
    <w:p w:rsidR="00045D4F" w:rsidRDefault="00A414FE">
      <w:pPr>
        <w:widowControl w:val="0"/>
        <w:autoSpaceDE w:val="0"/>
        <w:ind w:firstLine="851"/>
        <w:contextualSpacing/>
        <w:jc w:val="center"/>
        <w:outlineLvl w:val="0"/>
        <w:rPr>
          <w:bCs/>
          <w:color w:val="26282F"/>
          <w:sz w:val="28"/>
          <w:szCs w:val="28"/>
        </w:rPr>
      </w:pPr>
      <w:r>
        <w:rPr>
          <w:bCs/>
          <w:color w:val="26282F"/>
          <w:sz w:val="32"/>
          <w:szCs w:val="32"/>
          <w:lang w:val="en-US"/>
        </w:rPr>
        <w:t>Si</w:t>
      </w:r>
      <w:r w:rsidRPr="00A414FE">
        <w:rPr>
          <w:bCs/>
          <w:color w:val="26282F"/>
          <w:sz w:val="32"/>
          <w:szCs w:val="32"/>
        </w:rPr>
        <w:t xml:space="preserve"> </w:t>
      </w:r>
      <w:r>
        <w:fldChar w:fldCharType="begin"/>
      </w:r>
      <w:r>
        <w:rPr>
          <w:bCs/>
          <w:sz w:val="32"/>
          <w:szCs w:val="32"/>
        </w:rPr>
        <w:instrText>QUOTE _x0001_</w:instrText>
      </w:r>
      <w:r>
        <w:rPr>
          <w:bCs/>
          <w:sz w:val="32"/>
          <w:szCs w:val="32"/>
        </w:rPr>
        <w:fldChar w:fldCharType="end"/>
      </w:r>
      <w:bookmarkStart w:id="27" w:name="__Fieldmark__27199_3698885721"/>
      <w:bookmarkEnd w:id="27"/>
      <w:r w:rsidRPr="00A414FE">
        <w:rPr>
          <w:bCs/>
          <w:color w:val="26282F"/>
          <w:sz w:val="32"/>
          <w:szCs w:val="32"/>
        </w:rPr>
        <w:t xml:space="preserve"> </w:t>
      </w:r>
      <w:proofErr w:type="gramStart"/>
      <w:r w:rsidRPr="00A414FE">
        <w:rPr>
          <w:bCs/>
          <w:color w:val="26282F"/>
          <w:sz w:val="32"/>
          <w:szCs w:val="32"/>
        </w:rPr>
        <w:t>=</w:t>
      </w:r>
      <w:r>
        <w:rPr>
          <w:bCs/>
          <w:color w:val="26282F"/>
          <w:sz w:val="32"/>
          <w:szCs w:val="32"/>
        </w:rPr>
        <w:t xml:space="preserve">  </w:t>
      </w:r>
      <w:proofErr w:type="spellStart"/>
      <w:r>
        <w:rPr>
          <w:bCs/>
          <w:color w:val="26282F"/>
          <w:sz w:val="32"/>
          <w:szCs w:val="32"/>
        </w:rPr>
        <w:t>Fі</w:t>
      </w:r>
      <w:proofErr w:type="spellEnd"/>
      <w:proofErr w:type="gramEnd"/>
      <w:r>
        <w:rPr>
          <w:bCs/>
          <w:color w:val="26282F"/>
          <w:sz w:val="32"/>
          <w:szCs w:val="32"/>
        </w:rPr>
        <w:t xml:space="preserve"> / </w:t>
      </w:r>
      <w:proofErr w:type="spellStart"/>
      <w:r>
        <w:rPr>
          <w:bCs/>
          <w:color w:val="26282F"/>
          <w:sz w:val="32"/>
          <w:szCs w:val="32"/>
        </w:rPr>
        <w:t>Pі</w:t>
      </w:r>
      <w:proofErr w:type="spellEnd"/>
      <w:r>
        <w:rPr>
          <w:bCs/>
          <w:color w:val="26282F"/>
          <w:sz w:val="32"/>
          <w:szCs w:val="32"/>
        </w:rPr>
        <w:t xml:space="preserve"> · 100%</w:t>
      </w:r>
      <w:r>
        <w:fldChar w:fldCharType="begin"/>
      </w:r>
      <w:r>
        <w:rPr>
          <w:bCs/>
          <w:sz w:val="32"/>
          <w:szCs w:val="32"/>
        </w:rPr>
        <w:instrText>QUOTE _x0001_</w:instrText>
      </w:r>
      <w:r>
        <w:rPr>
          <w:bCs/>
          <w:sz w:val="32"/>
          <w:szCs w:val="32"/>
        </w:rPr>
        <w:fldChar w:fldCharType="end"/>
      </w:r>
      <w:bookmarkStart w:id="28" w:name="__Fieldmark__27200_3698885721"/>
      <w:bookmarkEnd w:id="28"/>
      <w:r w:rsidRPr="00A414FE">
        <w:rPr>
          <w:bCs/>
          <w:color w:val="26282F"/>
          <w:sz w:val="32"/>
          <w:szCs w:val="32"/>
        </w:rPr>
        <w:t>,</w:t>
      </w:r>
      <w:r w:rsidRPr="00A414FE">
        <w:rPr>
          <w:bCs/>
          <w:color w:val="26282F"/>
          <w:sz w:val="28"/>
          <w:szCs w:val="28"/>
        </w:rPr>
        <w:t xml:space="preserve"> </w:t>
      </w:r>
      <w:r>
        <w:rPr>
          <w:bCs/>
          <w:color w:val="26282F"/>
          <w:sz w:val="28"/>
          <w:szCs w:val="28"/>
        </w:rPr>
        <w:t xml:space="preserve">  </w:t>
      </w:r>
      <w:r w:rsidRPr="00A414FE">
        <w:rPr>
          <w:bCs/>
          <w:color w:val="26282F"/>
          <w:sz w:val="28"/>
          <w:szCs w:val="28"/>
        </w:rPr>
        <w:t>где</w:t>
      </w:r>
    </w:p>
    <w:p w:rsidR="00045D4F" w:rsidRDefault="00045D4F">
      <w:pPr>
        <w:widowControl w:val="0"/>
        <w:autoSpaceDE w:val="0"/>
        <w:jc w:val="left"/>
        <w:rPr>
          <w:rFonts w:ascii="Arial" w:hAnsi="Arial" w:cs="Arial"/>
          <w:bCs/>
          <w:color w:val="26282F"/>
          <w:sz w:val="26"/>
          <w:szCs w:val="26"/>
        </w:rPr>
      </w:pPr>
    </w:p>
    <w:p w:rsidR="00045D4F" w:rsidRDefault="00A414FE">
      <w:pPr>
        <w:widowControl w:val="0"/>
        <w:autoSpaceDE w:val="0"/>
        <w:ind w:firstLine="851"/>
        <w:contextualSpacing/>
        <w:outlineLvl w:val="0"/>
      </w:pPr>
      <w:r>
        <w:rPr>
          <w:bCs/>
          <w:color w:val="26282F"/>
          <w:sz w:val="32"/>
          <w:szCs w:val="32"/>
          <w:lang w:val="en-US"/>
        </w:rPr>
        <w:t>F</w:t>
      </w:r>
      <w:r w:rsidRPr="00A414FE">
        <w:rPr>
          <w:bCs/>
          <w:color w:val="26282F"/>
          <w:sz w:val="32"/>
          <w:szCs w:val="32"/>
        </w:rPr>
        <w:t>і</w:t>
      </w:r>
      <w:r w:rsidRPr="00A414FE">
        <w:rPr>
          <w:bCs/>
          <w:color w:val="26282F"/>
          <w:sz w:val="28"/>
          <w:szCs w:val="28"/>
        </w:rPr>
        <w:t xml:space="preserve"> </w:t>
      </w:r>
      <w:r>
        <w:fldChar w:fldCharType="begin"/>
      </w:r>
      <w:r>
        <w:rPr>
          <w:bCs/>
          <w:sz w:val="28"/>
          <w:szCs w:val="28"/>
        </w:rPr>
        <w:instrText>QUOTE _x0001_</w:instrText>
      </w:r>
      <w:r>
        <w:rPr>
          <w:bCs/>
          <w:sz w:val="28"/>
          <w:szCs w:val="28"/>
        </w:rPr>
        <w:fldChar w:fldCharType="end"/>
      </w:r>
      <w:bookmarkStart w:id="29" w:name="__Fieldmark__27201_3698885721"/>
      <w:bookmarkEnd w:id="29"/>
      <w:r w:rsidRPr="00A414FE">
        <w:rPr>
          <w:bCs/>
          <w:color w:val="26282F"/>
          <w:sz w:val="28"/>
          <w:szCs w:val="28"/>
        </w:rPr>
        <w:t xml:space="preserve"> - фактическое значение </w:t>
      </w:r>
      <w:proofErr w:type="spellStart"/>
      <w:r>
        <w:rPr>
          <w:bCs/>
          <w:color w:val="26282F"/>
          <w:sz w:val="28"/>
          <w:szCs w:val="28"/>
          <w:lang w:val="en-US"/>
        </w:rPr>
        <w:t>i</w:t>
      </w:r>
      <w:proofErr w:type="spellEnd"/>
      <w:r w:rsidRPr="00A414FE">
        <w:rPr>
          <w:bCs/>
          <w:color w:val="26282F"/>
          <w:sz w:val="28"/>
          <w:szCs w:val="28"/>
        </w:rPr>
        <w:t>-го целевого индикатора (показателя результатов) муниципальной программы (подпрограммы);</w:t>
      </w:r>
    </w:p>
    <w:p w:rsidR="00045D4F" w:rsidRDefault="00A414FE">
      <w:pPr>
        <w:widowControl w:val="0"/>
        <w:autoSpaceDE w:val="0"/>
        <w:ind w:firstLine="851"/>
        <w:contextualSpacing/>
        <w:outlineLvl w:val="0"/>
      </w:pPr>
      <w:r>
        <w:rPr>
          <w:bCs/>
          <w:color w:val="26282F"/>
          <w:sz w:val="32"/>
          <w:szCs w:val="32"/>
          <w:lang w:val="en-US"/>
        </w:rPr>
        <w:t>P</w:t>
      </w:r>
      <w:r w:rsidRPr="00A414FE">
        <w:rPr>
          <w:bCs/>
          <w:color w:val="26282F"/>
          <w:sz w:val="32"/>
          <w:szCs w:val="32"/>
        </w:rPr>
        <w:t xml:space="preserve">і </w:t>
      </w:r>
      <w:r w:rsidRPr="00A414FE">
        <w:rPr>
          <w:bCs/>
          <w:color w:val="26282F"/>
          <w:sz w:val="28"/>
          <w:szCs w:val="28"/>
        </w:rPr>
        <w:t xml:space="preserve">- плановое значение </w:t>
      </w:r>
      <w:proofErr w:type="spellStart"/>
      <w:r>
        <w:rPr>
          <w:bCs/>
          <w:color w:val="26282F"/>
          <w:sz w:val="28"/>
          <w:szCs w:val="28"/>
          <w:lang w:val="en-US"/>
        </w:rPr>
        <w:t>i</w:t>
      </w:r>
      <w:proofErr w:type="spellEnd"/>
      <w:r w:rsidRPr="00A414FE">
        <w:rPr>
          <w:bCs/>
          <w:color w:val="26282F"/>
          <w:sz w:val="28"/>
          <w:szCs w:val="28"/>
        </w:rPr>
        <w:t xml:space="preserve">-го целевого индикатора (показателя результатов) муниципальной программы (подпрограммы) (для индикаторов (показателей), желаемой тенденцией развития которых является рост </w:t>
      </w:r>
      <w:r w:rsidRPr="00A414FE">
        <w:rPr>
          <w:bCs/>
          <w:color w:val="26282F"/>
          <w:sz w:val="28"/>
          <w:szCs w:val="28"/>
        </w:rPr>
        <w:lastRenderedPageBreak/>
        <w:t>значений) или</w:t>
      </w:r>
      <w:r>
        <w:rPr>
          <w:bCs/>
          <w:color w:val="26282F"/>
          <w:sz w:val="28"/>
          <w:szCs w:val="28"/>
        </w:rPr>
        <w:t>:</w:t>
      </w:r>
    </w:p>
    <w:p w:rsidR="00045D4F" w:rsidRDefault="00A414FE">
      <w:pPr>
        <w:widowControl w:val="0"/>
        <w:autoSpaceDE w:val="0"/>
        <w:ind w:firstLine="851"/>
        <w:contextualSpacing/>
        <w:jc w:val="center"/>
        <w:outlineLvl w:val="0"/>
      </w:pPr>
      <w:proofErr w:type="gramStart"/>
      <w:r>
        <w:rPr>
          <w:bCs/>
          <w:color w:val="26282F"/>
          <w:sz w:val="32"/>
          <w:szCs w:val="32"/>
          <w:lang w:val="en-US"/>
        </w:rPr>
        <w:t>Si</w:t>
      </w:r>
      <w:r w:rsidRPr="00A414FE">
        <w:rPr>
          <w:bCs/>
          <w:color w:val="26282F"/>
          <w:sz w:val="32"/>
          <w:szCs w:val="32"/>
        </w:rPr>
        <w:t xml:space="preserve">  =</w:t>
      </w:r>
      <w:proofErr w:type="gramEnd"/>
      <w:r w:rsidRPr="00A414FE">
        <w:rPr>
          <w:bCs/>
          <w:color w:val="26282F"/>
          <w:sz w:val="32"/>
          <w:szCs w:val="32"/>
        </w:rPr>
        <w:t xml:space="preserve"> </w:t>
      </w:r>
      <w:r>
        <w:rPr>
          <w:bCs/>
          <w:color w:val="26282F"/>
          <w:sz w:val="32"/>
          <w:szCs w:val="32"/>
          <w:lang w:val="en-US"/>
        </w:rPr>
        <w:t>P</w:t>
      </w:r>
      <w:r w:rsidRPr="00A414FE">
        <w:rPr>
          <w:bCs/>
          <w:color w:val="26282F"/>
          <w:sz w:val="32"/>
          <w:szCs w:val="32"/>
        </w:rPr>
        <w:t xml:space="preserve">і / </w:t>
      </w:r>
      <w:r>
        <w:rPr>
          <w:bCs/>
          <w:color w:val="26282F"/>
          <w:sz w:val="32"/>
          <w:szCs w:val="32"/>
          <w:lang w:val="en-US"/>
        </w:rPr>
        <w:t>F</w:t>
      </w:r>
      <w:r w:rsidRPr="00A414FE">
        <w:rPr>
          <w:bCs/>
          <w:color w:val="26282F"/>
          <w:sz w:val="32"/>
          <w:szCs w:val="32"/>
        </w:rPr>
        <w:t xml:space="preserve">і · 100% </w:t>
      </w:r>
      <w:r>
        <w:fldChar w:fldCharType="begin"/>
      </w:r>
      <w:r>
        <w:rPr>
          <w:bCs/>
          <w:sz w:val="32"/>
          <w:szCs w:val="32"/>
        </w:rPr>
        <w:instrText>QUOTE _x0001_</w:instrText>
      </w:r>
      <w:r>
        <w:rPr>
          <w:bCs/>
          <w:sz w:val="32"/>
          <w:szCs w:val="32"/>
        </w:rPr>
        <w:fldChar w:fldCharType="end"/>
      </w:r>
      <w:bookmarkStart w:id="30" w:name="__Fieldmark__27202_3698885721"/>
      <w:bookmarkEnd w:id="30"/>
      <w:r w:rsidRPr="00A414FE">
        <w:rPr>
          <w:bCs/>
          <w:color w:val="26282F"/>
          <w:sz w:val="32"/>
          <w:szCs w:val="32"/>
        </w:rPr>
        <w:t xml:space="preserve">, </w:t>
      </w:r>
    </w:p>
    <w:p w:rsidR="00045D4F" w:rsidRPr="00A414FE" w:rsidRDefault="00045D4F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</w:p>
    <w:p w:rsidR="00045D4F" w:rsidRDefault="00A414FE">
      <w:pPr>
        <w:widowControl w:val="0"/>
        <w:autoSpaceDE w:val="0"/>
        <w:ind w:firstLine="851"/>
        <w:contextualSpacing/>
        <w:outlineLvl w:val="0"/>
      </w:pPr>
      <w:r>
        <w:rPr>
          <w:bCs/>
          <w:color w:val="26282F"/>
          <w:sz w:val="28"/>
          <w:szCs w:val="28"/>
        </w:rPr>
        <w:t>д</w:t>
      </w:r>
      <w:r w:rsidRPr="00A414FE">
        <w:rPr>
          <w:bCs/>
          <w:color w:val="26282F"/>
          <w:sz w:val="28"/>
          <w:szCs w:val="28"/>
        </w:rPr>
        <w:t>ля целевых индикаторов (показателей), желаемой тенденцией развития которых является снижение значений);</w:t>
      </w:r>
    </w:p>
    <w:p w:rsidR="00045D4F" w:rsidRPr="00A414FE" w:rsidRDefault="00A414FE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  <w:r w:rsidRPr="00A414FE">
        <w:rPr>
          <w:bCs/>
          <w:color w:val="26282F"/>
          <w:sz w:val="28"/>
          <w:szCs w:val="28"/>
        </w:rPr>
        <w:t>2)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(подпрограммы).</w:t>
      </w:r>
    </w:p>
    <w:p w:rsidR="00045D4F" w:rsidRPr="00A414FE" w:rsidRDefault="00A414FE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  <w:r w:rsidRPr="00A414FE">
        <w:rPr>
          <w:bCs/>
          <w:color w:val="26282F"/>
          <w:sz w:val="28"/>
          <w:szCs w:val="28"/>
        </w:rPr>
        <w:t>Оценка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(подпрограммы), определяется путем сопоставления плановых и фактических объемов финансирования муниципальной программы (подпрограммы) по формуле:</w:t>
      </w:r>
    </w:p>
    <w:p w:rsidR="00045D4F" w:rsidRPr="00A414FE" w:rsidRDefault="00045D4F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</w:p>
    <w:p w:rsidR="00045D4F" w:rsidRDefault="00A414FE">
      <w:pPr>
        <w:widowControl w:val="0"/>
        <w:autoSpaceDE w:val="0"/>
        <w:ind w:firstLine="851"/>
        <w:contextualSpacing/>
        <w:jc w:val="center"/>
        <w:outlineLvl w:val="0"/>
      </w:pPr>
      <w:r>
        <w:rPr>
          <w:bCs/>
          <w:color w:val="26282F"/>
          <w:sz w:val="32"/>
          <w:szCs w:val="32"/>
          <w:lang w:val="en-US"/>
        </w:rPr>
        <w:t>F</w:t>
      </w:r>
      <w:r w:rsidRPr="00A414FE">
        <w:rPr>
          <w:bCs/>
          <w:color w:val="26282F"/>
          <w:sz w:val="32"/>
          <w:szCs w:val="32"/>
        </w:rPr>
        <w:t>і</w:t>
      </w:r>
      <w:r>
        <w:rPr>
          <w:bCs/>
          <w:color w:val="26282F"/>
          <w:sz w:val="32"/>
          <w:szCs w:val="32"/>
          <w:lang w:val="en-US"/>
        </w:rPr>
        <w:t>n</w:t>
      </w:r>
      <w:r>
        <w:rPr>
          <w:bCs/>
          <w:color w:val="26282F"/>
          <w:sz w:val="32"/>
          <w:szCs w:val="32"/>
        </w:rPr>
        <w:t xml:space="preserve"> </w:t>
      </w:r>
      <w:r w:rsidRPr="00A414FE">
        <w:rPr>
          <w:bCs/>
          <w:color w:val="26282F"/>
          <w:sz w:val="32"/>
          <w:szCs w:val="32"/>
        </w:rPr>
        <w:t>=</w:t>
      </w:r>
      <w:r>
        <w:rPr>
          <w:bCs/>
          <w:color w:val="26282F"/>
          <w:sz w:val="32"/>
          <w:szCs w:val="32"/>
        </w:rPr>
        <w:t xml:space="preserve"> </w:t>
      </w:r>
      <w:proofErr w:type="spellStart"/>
      <w:r>
        <w:rPr>
          <w:bCs/>
          <w:color w:val="26282F"/>
          <w:sz w:val="32"/>
          <w:szCs w:val="32"/>
        </w:rPr>
        <w:t>Cf</w:t>
      </w:r>
      <w:proofErr w:type="spellEnd"/>
      <w:r>
        <w:rPr>
          <w:bCs/>
          <w:color w:val="26282F"/>
          <w:sz w:val="32"/>
          <w:szCs w:val="32"/>
        </w:rPr>
        <w:t xml:space="preserve"> /</w:t>
      </w:r>
      <w:proofErr w:type="spellStart"/>
      <w:r>
        <w:rPr>
          <w:bCs/>
          <w:color w:val="26282F"/>
          <w:sz w:val="32"/>
          <w:szCs w:val="32"/>
        </w:rPr>
        <w:t>Cp</w:t>
      </w:r>
      <w:proofErr w:type="spellEnd"/>
      <w:r>
        <w:rPr>
          <w:bCs/>
          <w:color w:val="26282F"/>
          <w:sz w:val="32"/>
          <w:szCs w:val="32"/>
        </w:rPr>
        <w:t xml:space="preserve"> ·100%</w:t>
      </w:r>
      <w:r w:rsidRPr="00A414FE">
        <w:rPr>
          <w:bCs/>
          <w:color w:val="26282F"/>
          <w:sz w:val="32"/>
          <w:szCs w:val="32"/>
        </w:rPr>
        <w:t>,</w:t>
      </w:r>
      <w:r w:rsidRPr="00A414FE">
        <w:rPr>
          <w:bCs/>
          <w:color w:val="26282F"/>
          <w:sz w:val="28"/>
          <w:szCs w:val="28"/>
        </w:rPr>
        <w:t xml:space="preserve"> </w:t>
      </w:r>
      <w:r>
        <w:rPr>
          <w:bCs/>
          <w:color w:val="26282F"/>
          <w:sz w:val="28"/>
          <w:szCs w:val="28"/>
        </w:rPr>
        <w:t xml:space="preserve">    </w:t>
      </w:r>
      <w:r w:rsidRPr="00A414FE">
        <w:rPr>
          <w:bCs/>
          <w:color w:val="26282F"/>
          <w:sz w:val="28"/>
          <w:szCs w:val="28"/>
        </w:rPr>
        <w:t>где:</w:t>
      </w:r>
    </w:p>
    <w:p w:rsidR="00045D4F" w:rsidRPr="00A414FE" w:rsidRDefault="00045D4F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</w:p>
    <w:p w:rsidR="00045D4F" w:rsidRDefault="00A414FE">
      <w:pPr>
        <w:widowControl w:val="0"/>
        <w:autoSpaceDE w:val="0"/>
        <w:ind w:firstLine="851"/>
        <w:contextualSpacing/>
        <w:outlineLvl w:val="0"/>
      </w:pPr>
      <w:r>
        <w:rPr>
          <w:bCs/>
          <w:color w:val="26282F"/>
          <w:sz w:val="32"/>
          <w:szCs w:val="32"/>
          <w:lang w:val="en-US"/>
        </w:rPr>
        <w:t>F</w:t>
      </w:r>
      <w:r w:rsidRPr="00A414FE">
        <w:rPr>
          <w:bCs/>
          <w:color w:val="26282F"/>
          <w:sz w:val="32"/>
          <w:szCs w:val="32"/>
        </w:rPr>
        <w:t>і</w:t>
      </w:r>
      <w:r>
        <w:rPr>
          <w:bCs/>
          <w:color w:val="26282F"/>
          <w:sz w:val="32"/>
          <w:szCs w:val="32"/>
          <w:lang w:val="en-US"/>
        </w:rPr>
        <w:t>n</w:t>
      </w:r>
      <w:r w:rsidRPr="00A414FE">
        <w:rPr>
          <w:bCs/>
          <w:color w:val="26282F"/>
          <w:sz w:val="32"/>
          <w:szCs w:val="32"/>
        </w:rPr>
        <w:t xml:space="preserve"> </w:t>
      </w:r>
      <w:r w:rsidRPr="00A414FE">
        <w:rPr>
          <w:bCs/>
          <w:color w:val="26282F"/>
          <w:sz w:val="28"/>
          <w:szCs w:val="28"/>
        </w:rPr>
        <w:t>- уровень финансирования реализации муниципальной программы (подпрограммы);</w:t>
      </w:r>
    </w:p>
    <w:p w:rsidR="00045D4F" w:rsidRDefault="00A414FE">
      <w:pPr>
        <w:widowControl w:val="0"/>
        <w:autoSpaceDE w:val="0"/>
        <w:ind w:firstLine="851"/>
        <w:contextualSpacing/>
        <w:outlineLvl w:val="0"/>
      </w:pPr>
      <w:proofErr w:type="spellStart"/>
      <w:r>
        <w:rPr>
          <w:bCs/>
          <w:color w:val="26282F"/>
          <w:sz w:val="32"/>
          <w:szCs w:val="32"/>
          <w:lang w:val="en-US"/>
        </w:rPr>
        <w:t>Cf</w:t>
      </w:r>
      <w:proofErr w:type="spellEnd"/>
      <w:r w:rsidRPr="00A414FE">
        <w:rPr>
          <w:bCs/>
          <w:color w:val="26282F"/>
          <w:sz w:val="32"/>
          <w:szCs w:val="32"/>
        </w:rPr>
        <w:t xml:space="preserve"> </w:t>
      </w:r>
      <w:r w:rsidRPr="00A414FE">
        <w:rPr>
          <w:bCs/>
          <w:color w:val="26282F"/>
          <w:sz w:val="28"/>
          <w:szCs w:val="28"/>
        </w:rPr>
        <w:t>- фактический объем расходов на реализацию муниципальной программы (подпрограммы) за отчетный год;</w:t>
      </w:r>
    </w:p>
    <w:p w:rsidR="00045D4F" w:rsidRDefault="00A414FE">
      <w:pPr>
        <w:widowControl w:val="0"/>
        <w:autoSpaceDE w:val="0"/>
        <w:ind w:firstLine="851"/>
        <w:contextualSpacing/>
        <w:outlineLvl w:val="0"/>
      </w:pPr>
      <w:proofErr w:type="spellStart"/>
      <w:r>
        <w:rPr>
          <w:bCs/>
          <w:color w:val="26282F"/>
          <w:sz w:val="32"/>
          <w:szCs w:val="32"/>
          <w:lang w:val="en-US"/>
        </w:rPr>
        <w:t>Cp</w:t>
      </w:r>
      <w:proofErr w:type="spellEnd"/>
      <w:r w:rsidRPr="00A414FE">
        <w:rPr>
          <w:bCs/>
          <w:color w:val="26282F"/>
          <w:sz w:val="28"/>
          <w:szCs w:val="28"/>
        </w:rPr>
        <w:t xml:space="preserve"> – плановый объем расходов на реализацию муниципальной программы (подпрограммы) в отчетном году.</w:t>
      </w:r>
    </w:p>
    <w:p w:rsidR="00045D4F" w:rsidRDefault="00A414FE">
      <w:pPr>
        <w:widowControl w:val="0"/>
        <w:autoSpaceDE w:val="0"/>
        <w:ind w:firstLine="851"/>
        <w:contextualSpacing/>
        <w:outlineLvl w:val="0"/>
      </w:pPr>
      <w:r w:rsidRPr="00A414FE">
        <w:rPr>
          <w:bCs/>
          <w:color w:val="26282F"/>
          <w:sz w:val="28"/>
          <w:szCs w:val="28"/>
        </w:rPr>
        <w:t>3. Эффективность реализации муниципальной программы (подпрограммы) (</w:t>
      </w:r>
      <w:proofErr w:type="spellStart"/>
      <w:r>
        <w:rPr>
          <w:bCs/>
          <w:color w:val="26282F"/>
          <w:sz w:val="32"/>
          <w:szCs w:val="32"/>
          <w:lang w:val="en-US"/>
        </w:rPr>
        <w:t>Ep</w:t>
      </w:r>
      <w:proofErr w:type="spellEnd"/>
      <w:r w:rsidRPr="00A414FE">
        <w:rPr>
          <w:bCs/>
          <w:color w:val="26282F"/>
          <w:sz w:val="28"/>
          <w:szCs w:val="28"/>
        </w:rPr>
        <w:t>) рассчитывается по следующей формуле:</w:t>
      </w:r>
    </w:p>
    <w:p w:rsidR="00045D4F" w:rsidRPr="00A414FE" w:rsidRDefault="00045D4F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</w:p>
    <w:p w:rsidR="00045D4F" w:rsidRPr="00A414FE" w:rsidRDefault="00A414FE">
      <w:pPr>
        <w:widowControl w:val="0"/>
        <w:autoSpaceDE w:val="0"/>
        <w:ind w:firstLine="851"/>
        <w:contextualSpacing/>
        <w:jc w:val="center"/>
        <w:outlineLvl w:val="0"/>
        <w:rPr>
          <w:bCs/>
          <w:color w:val="26282F"/>
          <w:sz w:val="32"/>
          <w:szCs w:val="32"/>
        </w:rPr>
      </w:pPr>
      <w:proofErr w:type="spellStart"/>
      <w:r>
        <w:rPr>
          <w:bCs/>
          <w:color w:val="26282F"/>
          <w:sz w:val="32"/>
          <w:szCs w:val="32"/>
          <w:lang w:val="en-US"/>
        </w:rPr>
        <w:t>Ep</w:t>
      </w:r>
      <w:proofErr w:type="spellEnd"/>
      <w:r w:rsidRPr="00A414FE">
        <w:rPr>
          <w:bCs/>
          <w:color w:val="26282F"/>
          <w:sz w:val="32"/>
          <w:szCs w:val="32"/>
        </w:rPr>
        <w:t xml:space="preserve"> = </w:t>
      </w:r>
      <w:r>
        <w:rPr>
          <w:bCs/>
          <w:color w:val="26282F"/>
          <w:sz w:val="32"/>
          <w:szCs w:val="32"/>
        </w:rPr>
        <w:t>(</w:t>
      </w:r>
      <w:proofErr w:type="spellStart"/>
      <w:r>
        <w:rPr>
          <w:bCs/>
          <w:color w:val="26282F"/>
          <w:sz w:val="32"/>
          <w:szCs w:val="32"/>
          <w:lang w:val="en-US"/>
        </w:rPr>
        <w:t>Cel</w:t>
      </w:r>
      <w:proofErr w:type="spellEnd"/>
      <w:r w:rsidRPr="00A414FE">
        <w:rPr>
          <w:bCs/>
          <w:color w:val="26282F"/>
          <w:sz w:val="32"/>
          <w:szCs w:val="32"/>
        </w:rPr>
        <w:t>+</w:t>
      </w:r>
      <w:r w:rsidRPr="00A414FE">
        <w:rPr>
          <w:rFonts w:ascii="Arial" w:hAnsi="Arial" w:cs="Arial"/>
          <w:b/>
          <w:bCs/>
          <w:color w:val="26282F"/>
          <w:sz w:val="32"/>
          <w:szCs w:val="32"/>
        </w:rPr>
        <w:t xml:space="preserve"> </w:t>
      </w:r>
      <w:r>
        <w:rPr>
          <w:bCs/>
          <w:color w:val="26282F"/>
          <w:sz w:val="32"/>
          <w:szCs w:val="32"/>
          <w:lang w:val="en-US"/>
        </w:rPr>
        <w:t>F</w:t>
      </w:r>
      <w:r w:rsidRPr="00A414FE">
        <w:rPr>
          <w:bCs/>
          <w:color w:val="26282F"/>
          <w:sz w:val="32"/>
          <w:szCs w:val="32"/>
        </w:rPr>
        <w:t>і</w:t>
      </w:r>
      <w:r>
        <w:rPr>
          <w:bCs/>
          <w:color w:val="26282F"/>
          <w:sz w:val="32"/>
          <w:szCs w:val="32"/>
          <w:lang w:val="en-US"/>
        </w:rPr>
        <w:t>n</w:t>
      </w:r>
      <w:r>
        <w:rPr>
          <w:bCs/>
          <w:color w:val="26282F"/>
          <w:sz w:val="32"/>
          <w:szCs w:val="32"/>
        </w:rPr>
        <w:t>) / 2</w:t>
      </w:r>
      <w:r w:rsidRPr="00A414FE">
        <w:rPr>
          <w:bCs/>
          <w:color w:val="26282F"/>
          <w:sz w:val="32"/>
          <w:szCs w:val="32"/>
        </w:rPr>
        <w:t xml:space="preserve"> </w:t>
      </w:r>
      <w:r>
        <w:fldChar w:fldCharType="begin"/>
      </w:r>
      <w:r>
        <w:rPr>
          <w:bCs/>
          <w:sz w:val="32"/>
          <w:szCs w:val="32"/>
        </w:rPr>
        <w:instrText>QUOTE _x0001_</w:instrText>
      </w:r>
      <w:r>
        <w:rPr>
          <w:bCs/>
          <w:sz w:val="32"/>
          <w:szCs w:val="32"/>
        </w:rPr>
        <w:fldChar w:fldCharType="end"/>
      </w:r>
      <w:bookmarkStart w:id="31" w:name="__Fieldmark__27203_3698885721"/>
      <w:bookmarkEnd w:id="31"/>
    </w:p>
    <w:p w:rsidR="00045D4F" w:rsidRPr="00A414FE" w:rsidRDefault="00045D4F">
      <w:pPr>
        <w:widowControl w:val="0"/>
        <w:autoSpaceDE w:val="0"/>
        <w:contextualSpacing/>
        <w:jc w:val="left"/>
        <w:rPr>
          <w:rFonts w:ascii="Arial" w:hAnsi="Arial" w:cs="Arial"/>
          <w:bCs/>
          <w:color w:val="26282F"/>
          <w:sz w:val="26"/>
          <w:szCs w:val="26"/>
        </w:rPr>
      </w:pPr>
    </w:p>
    <w:p w:rsidR="00045D4F" w:rsidRDefault="00A414FE">
      <w:pPr>
        <w:widowControl w:val="0"/>
        <w:autoSpaceDE w:val="0"/>
        <w:ind w:firstLine="851"/>
        <w:contextualSpacing/>
        <w:outlineLvl w:val="0"/>
        <w:rPr>
          <w:bCs/>
          <w:color w:val="26282F"/>
          <w:sz w:val="28"/>
          <w:szCs w:val="28"/>
        </w:rPr>
      </w:pPr>
      <w:r w:rsidRPr="00A414FE">
        <w:rPr>
          <w:bCs/>
          <w:color w:val="26282F"/>
          <w:sz w:val="28"/>
          <w:szCs w:val="28"/>
        </w:rPr>
        <w:t xml:space="preserve">4. По результатам ежегодной оценки эффективности реализации муниципальных программ </w:t>
      </w:r>
      <w:r>
        <w:rPr>
          <w:bCs/>
          <w:color w:val="26282F"/>
          <w:sz w:val="28"/>
          <w:szCs w:val="28"/>
        </w:rPr>
        <w:t>комитет по экономике</w:t>
      </w:r>
      <w:r w:rsidRPr="00A414FE">
        <w:rPr>
          <w:bCs/>
          <w:color w:val="26282F"/>
          <w:sz w:val="28"/>
          <w:szCs w:val="28"/>
        </w:rPr>
        <w:t xml:space="preserve"> составляет рейтинг эффективности муниципальных программ в отчетном году и присваивает муниципальным программам соответствующие ранги:</w:t>
      </w:r>
    </w:p>
    <w:p w:rsidR="00045D4F" w:rsidRDefault="00045D4F">
      <w:pPr>
        <w:widowControl w:val="0"/>
        <w:autoSpaceDE w:val="0"/>
        <w:jc w:val="left"/>
        <w:rPr>
          <w:rFonts w:ascii="Arial" w:hAnsi="Arial" w:cs="Arial"/>
          <w:bCs/>
          <w:color w:val="26282F"/>
          <w:sz w:val="26"/>
          <w:szCs w:val="26"/>
        </w:rPr>
      </w:pPr>
    </w:p>
    <w:tbl>
      <w:tblPr>
        <w:tblW w:w="9581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034"/>
        <w:gridCol w:w="4076"/>
        <w:gridCol w:w="1471"/>
      </w:tblGrid>
      <w:tr w:rsidR="00045D4F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Уровень эффективности реализации муниципальной программы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Численное значение эффективности реализации муниципальной программы (</w:t>
            </w:r>
            <w:proofErr w:type="spellStart"/>
            <w:r>
              <w:rPr>
                <w:color w:val="052635"/>
                <w:sz w:val="28"/>
                <w:szCs w:val="28"/>
              </w:rPr>
              <w:t>Ep</w:t>
            </w:r>
            <w:proofErr w:type="spellEnd"/>
            <w:r>
              <w:rPr>
                <w:color w:val="052635"/>
                <w:sz w:val="28"/>
                <w:szCs w:val="28"/>
              </w:rPr>
              <w:t>)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Ранг</w:t>
            </w:r>
          </w:p>
        </w:tc>
      </w:tr>
      <w:tr w:rsidR="00045D4F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left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Неэффективная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менее 0,5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четвертый</w:t>
            </w:r>
          </w:p>
        </w:tc>
      </w:tr>
      <w:tr w:rsidR="00045D4F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left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Уровень эффективности удовлетворительный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0,5 - 0,79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третий</w:t>
            </w:r>
          </w:p>
        </w:tc>
      </w:tr>
      <w:tr w:rsidR="00045D4F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left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Эффективная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0,8 - 1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второй</w:t>
            </w:r>
          </w:p>
        </w:tc>
      </w:tr>
      <w:tr w:rsidR="00045D4F"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left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Высокоэффективная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более 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D4F" w:rsidRDefault="00A414FE">
            <w:pPr>
              <w:contextualSpacing/>
              <w:jc w:val="center"/>
              <w:rPr>
                <w:color w:val="052635"/>
                <w:sz w:val="28"/>
                <w:szCs w:val="28"/>
              </w:rPr>
            </w:pPr>
            <w:r>
              <w:rPr>
                <w:color w:val="052635"/>
                <w:sz w:val="28"/>
                <w:szCs w:val="28"/>
              </w:rPr>
              <w:t>первый</w:t>
            </w:r>
          </w:p>
        </w:tc>
      </w:tr>
    </w:tbl>
    <w:p w:rsidR="00045D4F" w:rsidRDefault="00045D4F">
      <w:pPr>
        <w:widowControl w:val="0"/>
        <w:autoSpaceDE w:val="0"/>
        <w:ind w:firstLine="851"/>
        <w:rPr>
          <w:rFonts w:ascii="Arial" w:hAnsi="Arial" w:cs="Arial"/>
          <w:sz w:val="26"/>
          <w:szCs w:val="26"/>
        </w:rPr>
      </w:pPr>
    </w:p>
    <w:p w:rsidR="00045D4F" w:rsidRDefault="00045D4F">
      <w:pPr>
        <w:rPr>
          <w:rFonts w:ascii="Arial" w:hAnsi="Arial" w:cs="Arial"/>
          <w:b/>
          <w:sz w:val="28"/>
          <w:szCs w:val="28"/>
        </w:rPr>
      </w:pPr>
    </w:p>
    <w:p w:rsidR="00045D4F" w:rsidRDefault="00045D4F">
      <w:pPr>
        <w:rPr>
          <w:b/>
          <w:sz w:val="28"/>
          <w:szCs w:val="28"/>
        </w:rPr>
      </w:pPr>
    </w:p>
    <w:sectPr w:rsidR="00045D4F">
      <w:headerReference w:type="default" r:id="rId15"/>
      <w:pgSz w:w="11906" w:h="16838"/>
      <w:pgMar w:top="1134" w:right="850" w:bottom="1134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EA1" w:rsidRDefault="00782EA1">
      <w:r>
        <w:separator/>
      </w:r>
    </w:p>
  </w:endnote>
  <w:endnote w:type="continuationSeparator" w:id="0">
    <w:p w:rsidR="00782EA1" w:rsidRDefault="00782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EA1" w:rsidRDefault="00782EA1">
      <w:r>
        <w:separator/>
      </w:r>
    </w:p>
  </w:footnote>
  <w:footnote w:type="continuationSeparator" w:id="0">
    <w:p w:rsidR="00782EA1" w:rsidRDefault="00782E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51C" w:rsidRDefault="005F751C">
    <w:pPr>
      <w:pStyle w:val="af5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>PAGE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C24413">
      <w:rPr>
        <w:rFonts w:ascii="Times New Roman" w:hAnsi="Times New Roman" w:cs="Times New Roman"/>
        <w:noProof/>
        <w:sz w:val="16"/>
        <w:szCs w:val="16"/>
      </w:rPr>
      <w:t>14</w:t>
    </w:r>
    <w:r>
      <w:rPr>
        <w:rFonts w:ascii="Times New Roman" w:hAnsi="Times New Roman" w:cs="Times New Roman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51C" w:rsidRDefault="005F751C">
    <w:pPr>
      <w:pStyle w:val="a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51C" w:rsidRDefault="005F751C">
    <w:pPr>
      <w:pStyle w:val="af5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>PAGE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C24413">
      <w:rPr>
        <w:rFonts w:ascii="Times New Roman" w:hAnsi="Times New Roman" w:cs="Times New Roman"/>
        <w:noProof/>
        <w:sz w:val="16"/>
        <w:szCs w:val="16"/>
      </w:rPr>
      <w:t>18</w:t>
    </w:r>
    <w:r>
      <w:rPr>
        <w:rFonts w:ascii="Times New Roman" w:hAnsi="Times New Roman" w:cs="Times New Roman"/>
        <w:sz w:val="16"/>
        <w:szCs w:val="16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51C" w:rsidRDefault="005F751C">
    <w:pPr>
      <w:pStyle w:val="af5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>PAGE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C24413">
      <w:rPr>
        <w:rFonts w:ascii="Times New Roman" w:hAnsi="Times New Roman" w:cs="Times New Roman"/>
        <w:noProof/>
        <w:sz w:val="16"/>
        <w:szCs w:val="16"/>
      </w:rPr>
      <w:t>20</w:t>
    </w:r>
    <w:r>
      <w:rPr>
        <w:rFonts w:ascii="Times New Roman" w:hAnsi="Times New Roman" w:cs="Times New Roman"/>
        <w:sz w:val="16"/>
        <w:szCs w:val="16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51C" w:rsidRDefault="005F751C">
    <w:pPr>
      <w:pStyle w:val="af5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>PAGE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C24413">
      <w:rPr>
        <w:rFonts w:ascii="Times New Roman" w:hAnsi="Times New Roman" w:cs="Times New Roman"/>
        <w:noProof/>
        <w:sz w:val="16"/>
        <w:szCs w:val="16"/>
      </w:rPr>
      <w:t>26</w:t>
    </w:r>
    <w:r>
      <w:rPr>
        <w:rFonts w:ascii="Times New Roman" w:hAnsi="Times New Roman" w:cs="Times New Roman"/>
        <w:sz w:val="16"/>
        <w:szCs w:val="16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51C" w:rsidRDefault="005F751C">
    <w:pPr>
      <w:pStyle w:val="af5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51C" w:rsidRDefault="005F751C">
    <w:pPr>
      <w:pStyle w:val="af5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>PAGE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C24413">
      <w:rPr>
        <w:rFonts w:ascii="Times New Roman" w:hAnsi="Times New Roman" w:cs="Times New Roman"/>
        <w:noProof/>
        <w:sz w:val="16"/>
        <w:szCs w:val="16"/>
      </w:rPr>
      <w:t>28</w:t>
    </w:r>
    <w:r>
      <w:rPr>
        <w:rFonts w:ascii="Times New Roman" w:hAnsi="Times New Roman" w:cs="Times New Roman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66412"/>
    <w:multiLevelType w:val="multilevel"/>
    <w:tmpl w:val="DBE0A242"/>
    <w:lvl w:ilvl="0">
      <w:start w:val="1"/>
      <w:numFmt w:val="decimal"/>
      <w:lvlText w:val="%1."/>
      <w:lvlJc w:val="left"/>
      <w:pPr>
        <w:ind w:left="927" w:hanging="360"/>
      </w:pPr>
      <w:rPr>
        <w:color w:val="auto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070B09"/>
    <w:multiLevelType w:val="multilevel"/>
    <w:tmpl w:val="F9549E3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D4F"/>
    <w:rsid w:val="00045D4F"/>
    <w:rsid w:val="000801A8"/>
    <w:rsid w:val="000D2F84"/>
    <w:rsid w:val="00156435"/>
    <w:rsid w:val="00263BD6"/>
    <w:rsid w:val="002A0787"/>
    <w:rsid w:val="004C2E36"/>
    <w:rsid w:val="00530AA4"/>
    <w:rsid w:val="00544EFF"/>
    <w:rsid w:val="005A416E"/>
    <w:rsid w:val="005E072E"/>
    <w:rsid w:val="005F751C"/>
    <w:rsid w:val="0063689C"/>
    <w:rsid w:val="00782EA1"/>
    <w:rsid w:val="00882F8C"/>
    <w:rsid w:val="0088386C"/>
    <w:rsid w:val="00893F62"/>
    <w:rsid w:val="008B6D1B"/>
    <w:rsid w:val="008C4289"/>
    <w:rsid w:val="008F7DA5"/>
    <w:rsid w:val="00A414FE"/>
    <w:rsid w:val="00B47F61"/>
    <w:rsid w:val="00B826B0"/>
    <w:rsid w:val="00C24413"/>
    <w:rsid w:val="00CD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sz w:val="28"/>
      <w:szCs w:val="28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a3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color w:val="26282F"/>
      <w:sz w:val="24"/>
      <w:szCs w:val="24"/>
      <w:lang w:val="en-US"/>
    </w:rPr>
  </w:style>
  <w:style w:type="character" w:customStyle="1" w:styleId="a4">
    <w:name w:val="Цветовое выделение"/>
    <w:qFormat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qFormat/>
    <w:rPr>
      <w:b/>
      <w:bCs/>
      <w:color w:val="106BBE"/>
      <w:sz w:val="26"/>
      <w:szCs w:val="26"/>
    </w:rPr>
  </w:style>
  <w:style w:type="character" w:styleId="a6">
    <w:name w:val="Placeholder Text"/>
    <w:qFormat/>
    <w:rPr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7">
    <w:name w:val="Верхний колонтитул Знак"/>
    <w:qFormat/>
    <w:rPr>
      <w:rFonts w:eastAsia="Times New Roman" w:cs="Calibri"/>
      <w:sz w:val="22"/>
      <w:szCs w:val="22"/>
    </w:rPr>
  </w:style>
  <w:style w:type="character" w:customStyle="1" w:styleId="a8">
    <w:name w:val="Нижний колонтитул Знак"/>
    <w:qFormat/>
    <w:rPr>
      <w:rFonts w:eastAsia="Times New Roman" w:cs="Calibri"/>
      <w:sz w:val="22"/>
      <w:szCs w:val="22"/>
    </w:rPr>
  </w:style>
  <w:style w:type="character" w:customStyle="1" w:styleId="HTML">
    <w:name w:val="Стандартный HTML Знак"/>
    <w:qFormat/>
    <w:rPr>
      <w:rFonts w:ascii="Consolas" w:eastAsia="Times New Roman" w:hAnsi="Consolas" w:cs="Consolas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odyTextChar1">
    <w:name w:val="Body Text Char1"/>
    <w:qFormat/>
    <w:rPr>
      <w:sz w:val="28"/>
      <w:szCs w:val="28"/>
    </w:rPr>
  </w:style>
  <w:style w:type="character" w:customStyle="1" w:styleId="a9">
    <w:name w:val="Основной текст Знак"/>
    <w:qFormat/>
    <w:rPr>
      <w:rFonts w:eastAsia="Times New Roman" w:cs="Calibri"/>
      <w:sz w:val="28"/>
      <w:szCs w:val="28"/>
      <w:shd w:val="clear" w:color="auto" w:fill="FFFFFF"/>
    </w:rPr>
  </w:style>
  <w:style w:type="character" w:customStyle="1" w:styleId="aa">
    <w:name w:val="Текст сноски Знак"/>
    <w:qFormat/>
    <w:rPr>
      <w:rFonts w:eastAsia="Times New Roman" w:cs="Calibri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b">
    <w:name w:val="Схема документа Знак"/>
    <w:qFormat/>
    <w:rPr>
      <w:rFonts w:ascii="Tahoma" w:eastAsia="Times New Roman" w:hAnsi="Tahoma" w:cs="Tahoma"/>
      <w:shd w:val="clear" w:color="auto" w:fill="000080"/>
    </w:rPr>
  </w:style>
  <w:style w:type="character" w:customStyle="1" w:styleId="EndnoteCharacters">
    <w:name w:val="Endnote Characters"/>
    <w:qFormat/>
    <w:rPr>
      <w:vertAlign w:val="superscript"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c">
    <w:name w:val="Body Text"/>
    <w:basedOn w:val="a"/>
    <w:pPr>
      <w:widowControl w:val="0"/>
      <w:shd w:val="clear" w:color="auto" w:fill="FFFFFF"/>
      <w:spacing w:before="900" w:line="475" w:lineRule="exact"/>
      <w:ind w:hanging="280"/>
    </w:pPr>
    <w:rPr>
      <w:rFonts w:ascii="Calibri" w:hAnsi="Calibri" w:cs="Calibri"/>
      <w:sz w:val="28"/>
      <w:szCs w:val="28"/>
    </w:r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qFormat/>
    <w:pPr>
      <w:autoSpaceDE w:val="0"/>
      <w:jc w:val="both"/>
    </w:pPr>
    <w:rPr>
      <w:rFonts w:eastAsia="Calibri" w:cs="Times New Roman"/>
      <w:sz w:val="28"/>
      <w:szCs w:val="28"/>
      <w:lang w:val="ru-RU" w:bidi="ar-SA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11">
    <w:name w:val="Знак Знак Знак1 Знак"/>
    <w:basedOn w:val="a"/>
    <w:qFormat/>
    <w:pPr>
      <w:widowControl w:val="0"/>
      <w:spacing w:after="160" w:line="240" w:lineRule="exact"/>
      <w:jc w:val="right"/>
    </w:pPr>
    <w:rPr>
      <w:lang w:val="en-GB"/>
    </w:rPr>
  </w:style>
  <w:style w:type="paragraph" w:customStyle="1" w:styleId="af1">
    <w:name w:val="Таблицы (моноширинный)"/>
    <w:basedOn w:val="a"/>
    <w:next w:val="a"/>
    <w:qFormat/>
    <w:pPr>
      <w:widowControl w:val="0"/>
      <w:autoSpaceDE w:val="0"/>
    </w:pPr>
    <w:rPr>
      <w:rFonts w:ascii="Courier New" w:hAnsi="Courier New" w:cs="Courier New"/>
      <w:sz w:val="22"/>
      <w:szCs w:val="22"/>
    </w:rPr>
  </w:style>
  <w:style w:type="paragraph" w:customStyle="1" w:styleId="af2">
    <w:name w:val="Прижатый влево"/>
    <w:basedOn w:val="a"/>
    <w:next w:val="a"/>
    <w:qFormat/>
    <w:pPr>
      <w:widowControl w:val="0"/>
      <w:autoSpaceDE w:val="0"/>
      <w:jc w:val="left"/>
    </w:pPr>
    <w:rPr>
      <w:rFonts w:ascii="Arial" w:hAnsi="Arial" w:cs="Arial"/>
      <w:sz w:val="24"/>
      <w:szCs w:val="24"/>
    </w:rPr>
  </w:style>
  <w:style w:type="paragraph" w:customStyle="1" w:styleId="af3">
    <w:name w:val="Нормальный (таблица)"/>
    <w:basedOn w:val="a"/>
    <w:next w:val="a"/>
    <w:qFormat/>
    <w:pPr>
      <w:widowControl w:val="0"/>
      <w:autoSpaceDE w:val="0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4">
    <w:name w:val="Normal (Web)"/>
    <w:basedOn w:val="a"/>
    <w:qFormat/>
    <w:pPr>
      <w:spacing w:before="280" w:after="280"/>
      <w:jc w:val="left"/>
    </w:pPr>
    <w:rPr>
      <w:sz w:val="24"/>
      <w:szCs w:val="24"/>
    </w:rPr>
  </w:style>
  <w:style w:type="paragraph" w:customStyle="1" w:styleId="12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</w:rPr>
  </w:style>
  <w:style w:type="paragraph" w:customStyle="1" w:styleId="2">
    <w:name w:val="Знак Знак Знак Знак2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ConsPlusDocList">
    <w:name w:val="ConsPlusDocLis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styleId="af5">
    <w:name w:val="header"/>
    <w:basedOn w:val="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hAnsi="Calibri" w:cs="Calibri"/>
      <w:sz w:val="22"/>
      <w:szCs w:val="22"/>
    </w:rPr>
  </w:style>
  <w:style w:type="paragraph" w:styleId="af6">
    <w:name w:val="footer"/>
    <w:basedOn w:val="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qFormat/>
    <w:pPr>
      <w:jc w:val="left"/>
    </w:pPr>
    <w:rPr>
      <w:rFonts w:ascii="Consolas" w:hAnsi="Consolas" w:cs="Consolas"/>
    </w:rPr>
  </w:style>
  <w:style w:type="paragraph" w:customStyle="1" w:styleId="af7">
    <w:name w:val="Знак Знак Знак Знак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13">
    <w:name w:val="Знак Знак Знак Знак1"/>
    <w:basedOn w:val="a"/>
    <w:qFormat/>
    <w:pPr>
      <w:jc w:val="left"/>
    </w:pPr>
    <w:rPr>
      <w:rFonts w:ascii="Verdana" w:hAnsi="Verdana" w:cs="Verdana"/>
      <w:lang w:val="en-US"/>
    </w:rPr>
  </w:style>
  <w:style w:type="paragraph" w:styleId="14">
    <w:name w:val="toc 1"/>
    <w:basedOn w:val="a"/>
    <w:next w:val="a"/>
    <w:pPr>
      <w:tabs>
        <w:tab w:val="right" w:leader="dot" w:pos="9345"/>
      </w:tabs>
      <w:spacing w:after="200" w:line="276" w:lineRule="auto"/>
      <w:jc w:val="right"/>
    </w:pPr>
    <w:rPr>
      <w:rFonts w:ascii="Calibri" w:hAnsi="Calibri" w:cs="Calibri"/>
      <w:sz w:val="22"/>
      <w:szCs w:val="22"/>
    </w:rPr>
  </w:style>
  <w:style w:type="paragraph" w:styleId="3">
    <w:name w:val="toc 3"/>
    <w:basedOn w:val="a"/>
    <w:next w:val="a"/>
    <w:pPr>
      <w:spacing w:after="200" w:line="276" w:lineRule="auto"/>
      <w:ind w:left="440"/>
      <w:jc w:val="left"/>
    </w:pPr>
    <w:rPr>
      <w:rFonts w:ascii="Calibri" w:hAnsi="Calibri" w:cs="Calibri"/>
      <w:sz w:val="22"/>
      <w:szCs w:val="22"/>
    </w:rPr>
  </w:style>
  <w:style w:type="paragraph" w:styleId="20">
    <w:name w:val="toc 2"/>
    <w:basedOn w:val="a"/>
    <w:next w:val="a"/>
    <w:pPr>
      <w:spacing w:after="200" w:line="276" w:lineRule="auto"/>
      <w:ind w:left="220"/>
      <w:jc w:val="left"/>
    </w:pPr>
    <w:rPr>
      <w:rFonts w:ascii="Calibri" w:hAnsi="Calibri" w:cs="Calibri"/>
      <w:sz w:val="22"/>
      <w:szCs w:val="22"/>
    </w:rPr>
  </w:style>
  <w:style w:type="paragraph" w:customStyle="1" w:styleId="30">
    <w:name w:val="Знак Знак Знак Знак3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4">
    <w:name w:val="Знак Знак Знак Знак4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5">
    <w:name w:val="Знак Знак Знак Знак5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6">
    <w:name w:val="Знак Знак Знак Знак6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7">
    <w:name w:val="Знак Знак Знак Знак7"/>
    <w:basedOn w:val="a"/>
    <w:qFormat/>
    <w:pPr>
      <w:jc w:val="left"/>
    </w:pPr>
    <w:rPr>
      <w:rFonts w:ascii="Verdana" w:hAnsi="Verdana" w:cs="Verdana"/>
      <w:lang w:val="en-US"/>
    </w:rPr>
  </w:style>
  <w:style w:type="paragraph" w:styleId="af8">
    <w:name w:val="footnote text"/>
    <w:basedOn w:val="a"/>
    <w:pPr>
      <w:spacing w:after="200" w:line="276" w:lineRule="auto"/>
      <w:jc w:val="left"/>
    </w:pPr>
    <w:rPr>
      <w:rFonts w:ascii="Calibri" w:hAnsi="Calibri" w:cs="Calibri"/>
    </w:rPr>
  </w:style>
  <w:style w:type="paragraph" w:styleId="af9">
    <w:name w:val="Document Map"/>
    <w:basedOn w:val="a"/>
    <w:qFormat/>
    <w:pPr>
      <w:shd w:val="clear" w:color="auto" w:fill="000080"/>
      <w:spacing w:after="200" w:line="276" w:lineRule="auto"/>
      <w:jc w:val="left"/>
    </w:pPr>
    <w:rPr>
      <w:rFonts w:ascii="Tahoma" w:hAnsi="Tahoma" w:cs="Tahom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sz w:val="28"/>
      <w:szCs w:val="28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a3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color w:val="26282F"/>
      <w:sz w:val="24"/>
      <w:szCs w:val="24"/>
      <w:lang w:val="en-US"/>
    </w:rPr>
  </w:style>
  <w:style w:type="character" w:customStyle="1" w:styleId="a4">
    <w:name w:val="Цветовое выделение"/>
    <w:qFormat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qFormat/>
    <w:rPr>
      <w:b/>
      <w:bCs/>
      <w:color w:val="106BBE"/>
      <w:sz w:val="26"/>
      <w:szCs w:val="26"/>
    </w:rPr>
  </w:style>
  <w:style w:type="character" w:styleId="a6">
    <w:name w:val="Placeholder Text"/>
    <w:qFormat/>
    <w:rPr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7">
    <w:name w:val="Верхний колонтитул Знак"/>
    <w:qFormat/>
    <w:rPr>
      <w:rFonts w:eastAsia="Times New Roman" w:cs="Calibri"/>
      <w:sz w:val="22"/>
      <w:szCs w:val="22"/>
    </w:rPr>
  </w:style>
  <w:style w:type="character" w:customStyle="1" w:styleId="a8">
    <w:name w:val="Нижний колонтитул Знак"/>
    <w:qFormat/>
    <w:rPr>
      <w:rFonts w:eastAsia="Times New Roman" w:cs="Calibri"/>
      <w:sz w:val="22"/>
      <w:szCs w:val="22"/>
    </w:rPr>
  </w:style>
  <w:style w:type="character" w:customStyle="1" w:styleId="HTML">
    <w:name w:val="Стандартный HTML Знак"/>
    <w:qFormat/>
    <w:rPr>
      <w:rFonts w:ascii="Consolas" w:eastAsia="Times New Roman" w:hAnsi="Consolas" w:cs="Consolas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odyTextChar1">
    <w:name w:val="Body Text Char1"/>
    <w:qFormat/>
    <w:rPr>
      <w:sz w:val="28"/>
      <w:szCs w:val="28"/>
    </w:rPr>
  </w:style>
  <w:style w:type="character" w:customStyle="1" w:styleId="a9">
    <w:name w:val="Основной текст Знак"/>
    <w:qFormat/>
    <w:rPr>
      <w:rFonts w:eastAsia="Times New Roman" w:cs="Calibri"/>
      <w:sz w:val="28"/>
      <w:szCs w:val="28"/>
      <w:shd w:val="clear" w:color="auto" w:fill="FFFFFF"/>
    </w:rPr>
  </w:style>
  <w:style w:type="character" w:customStyle="1" w:styleId="aa">
    <w:name w:val="Текст сноски Знак"/>
    <w:qFormat/>
    <w:rPr>
      <w:rFonts w:eastAsia="Times New Roman" w:cs="Calibri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b">
    <w:name w:val="Схема документа Знак"/>
    <w:qFormat/>
    <w:rPr>
      <w:rFonts w:ascii="Tahoma" w:eastAsia="Times New Roman" w:hAnsi="Tahoma" w:cs="Tahoma"/>
      <w:shd w:val="clear" w:color="auto" w:fill="000080"/>
    </w:rPr>
  </w:style>
  <w:style w:type="character" w:customStyle="1" w:styleId="EndnoteCharacters">
    <w:name w:val="Endnote Characters"/>
    <w:qFormat/>
    <w:rPr>
      <w:vertAlign w:val="superscript"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c">
    <w:name w:val="Body Text"/>
    <w:basedOn w:val="a"/>
    <w:pPr>
      <w:widowControl w:val="0"/>
      <w:shd w:val="clear" w:color="auto" w:fill="FFFFFF"/>
      <w:spacing w:before="900" w:line="475" w:lineRule="exact"/>
      <w:ind w:hanging="280"/>
    </w:pPr>
    <w:rPr>
      <w:rFonts w:ascii="Calibri" w:hAnsi="Calibri" w:cs="Calibri"/>
      <w:sz w:val="28"/>
      <w:szCs w:val="28"/>
    </w:r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qFormat/>
    <w:pPr>
      <w:autoSpaceDE w:val="0"/>
      <w:jc w:val="both"/>
    </w:pPr>
    <w:rPr>
      <w:rFonts w:eastAsia="Calibri" w:cs="Times New Roman"/>
      <w:sz w:val="28"/>
      <w:szCs w:val="28"/>
      <w:lang w:val="ru-RU" w:bidi="ar-SA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11">
    <w:name w:val="Знак Знак Знак1 Знак"/>
    <w:basedOn w:val="a"/>
    <w:qFormat/>
    <w:pPr>
      <w:widowControl w:val="0"/>
      <w:spacing w:after="160" w:line="240" w:lineRule="exact"/>
      <w:jc w:val="right"/>
    </w:pPr>
    <w:rPr>
      <w:lang w:val="en-GB"/>
    </w:rPr>
  </w:style>
  <w:style w:type="paragraph" w:customStyle="1" w:styleId="af1">
    <w:name w:val="Таблицы (моноширинный)"/>
    <w:basedOn w:val="a"/>
    <w:next w:val="a"/>
    <w:qFormat/>
    <w:pPr>
      <w:widowControl w:val="0"/>
      <w:autoSpaceDE w:val="0"/>
    </w:pPr>
    <w:rPr>
      <w:rFonts w:ascii="Courier New" w:hAnsi="Courier New" w:cs="Courier New"/>
      <w:sz w:val="22"/>
      <w:szCs w:val="22"/>
    </w:rPr>
  </w:style>
  <w:style w:type="paragraph" w:customStyle="1" w:styleId="af2">
    <w:name w:val="Прижатый влево"/>
    <w:basedOn w:val="a"/>
    <w:next w:val="a"/>
    <w:qFormat/>
    <w:pPr>
      <w:widowControl w:val="0"/>
      <w:autoSpaceDE w:val="0"/>
      <w:jc w:val="left"/>
    </w:pPr>
    <w:rPr>
      <w:rFonts w:ascii="Arial" w:hAnsi="Arial" w:cs="Arial"/>
      <w:sz w:val="24"/>
      <w:szCs w:val="24"/>
    </w:rPr>
  </w:style>
  <w:style w:type="paragraph" w:customStyle="1" w:styleId="af3">
    <w:name w:val="Нормальный (таблица)"/>
    <w:basedOn w:val="a"/>
    <w:next w:val="a"/>
    <w:qFormat/>
    <w:pPr>
      <w:widowControl w:val="0"/>
      <w:autoSpaceDE w:val="0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4">
    <w:name w:val="Normal (Web)"/>
    <w:basedOn w:val="a"/>
    <w:qFormat/>
    <w:pPr>
      <w:spacing w:before="280" w:after="280"/>
      <w:jc w:val="left"/>
    </w:pPr>
    <w:rPr>
      <w:sz w:val="24"/>
      <w:szCs w:val="24"/>
    </w:rPr>
  </w:style>
  <w:style w:type="paragraph" w:customStyle="1" w:styleId="12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</w:rPr>
  </w:style>
  <w:style w:type="paragraph" w:customStyle="1" w:styleId="2">
    <w:name w:val="Знак Знак Знак Знак2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ConsPlusDocList">
    <w:name w:val="ConsPlusDocList"/>
    <w:qFormat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styleId="af5">
    <w:name w:val="header"/>
    <w:basedOn w:val="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hAnsi="Calibri" w:cs="Calibri"/>
      <w:sz w:val="22"/>
      <w:szCs w:val="22"/>
    </w:rPr>
  </w:style>
  <w:style w:type="paragraph" w:styleId="af6">
    <w:name w:val="footer"/>
    <w:basedOn w:val="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qFormat/>
    <w:pPr>
      <w:jc w:val="left"/>
    </w:pPr>
    <w:rPr>
      <w:rFonts w:ascii="Consolas" w:hAnsi="Consolas" w:cs="Consolas"/>
    </w:rPr>
  </w:style>
  <w:style w:type="paragraph" w:customStyle="1" w:styleId="af7">
    <w:name w:val="Знак Знак Знак Знак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13">
    <w:name w:val="Знак Знак Знак Знак1"/>
    <w:basedOn w:val="a"/>
    <w:qFormat/>
    <w:pPr>
      <w:jc w:val="left"/>
    </w:pPr>
    <w:rPr>
      <w:rFonts w:ascii="Verdana" w:hAnsi="Verdana" w:cs="Verdana"/>
      <w:lang w:val="en-US"/>
    </w:rPr>
  </w:style>
  <w:style w:type="paragraph" w:styleId="14">
    <w:name w:val="toc 1"/>
    <w:basedOn w:val="a"/>
    <w:next w:val="a"/>
    <w:pPr>
      <w:tabs>
        <w:tab w:val="right" w:leader="dot" w:pos="9345"/>
      </w:tabs>
      <w:spacing w:after="200" w:line="276" w:lineRule="auto"/>
      <w:jc w:val="right"/>
    </w:pPr>
    <w:rPr>
      <w:rFonts w:ascii="Calibri" w:hAnsi="Calibri" w:cs="Calibri"/>
      <w:sz w:val="22"/>
      <w:szCs w:val="22"/>
    </w:rPr>
  </w:style>
  <w:style w:type="paragraph" w:styleId="3">
    <w:name w:val="toc 3"/>
    <w:basedOn w:val="a"/>
    <w:next w:val="a"/>
    <w:pPr>
      <w:spacing w:after="200" w:line="276" w:lineRule="auto"/>
      <w:ind w:left="440"/>
      <w:jc w:val="left"/>
    </w:pPr>
    <w:rPr>
      <w:rFonts w:ascii="Calibri" w:hAnsi="Calibri" w:cs="Calibri"/>
      <w:sz w:val="22"/>
      <w:szCs w:val="22"/>
    </w:rPr>
  </w:style>
  <w:style w:type="paragraph" w:styleId="20">
    <w:name w:val="toc 2"/>
    <w:basedOn w:val="a"/>
    <w:next w:val="a"/>
    <w:pPr>
      <w:spacing w:after="200" w:line="276" w:lineRule="auto"/>
      <w:ind w:left="220"/>
      <w:jc w:val="left"/>
    </w:pPr>
    <w:rPr>
      <w:rFonts w:ascii="Calibri" w:hAnsi="Calibri" w:cs="Calibri"/>
      <w:sz w:val="22"/>
      <w:szCs w:val="22"/>
    </w:rPr>
  </w:style>
  <w:style w:type="paragraph" w:customStyle="1" w:styleId="30">
    <w:name w:val="Знак Знак Знак Знак3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4">
    <w:name w:val="Знак Знак Знак Знак4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5">
    <w:name w:val="Знак Знак Знак Знак5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6">
    <w:name w:val="Знак Знак Знак Знак6"/>
    <w:basedOn w:val="a"/>
    <w:qFormat/>
    <w:pPr>
      <w:jc w:val="left"/>
    </w:pPr>
    <w:rPr>
      <w:rFonts w:ascii="Verdana" w:hAnsi="Verdana" w:cs="Verdana"/>
      <w:lang w:val="en-US"/>
    </w:rPr>
  </w:style>
  <w:style w:type="paragraph" w:customStyle="1" w:styleId="7">
    <w:name w:val="Знак Знак Знак Знак7"/>
    <w:basedOn w:val="a"/>
    <w:qFormat/>
    <w:pPr>
      <w:jc w:val="left"/>
    </w:pPr>
    <w:rPr>
      <w:rFonts w:ascii="Verdana" w:hAnsi="Verdana" w:cs="Verdana"/>
      <w:lang w:val="en-US"/>
    </w:rPr>
  </w:style>
  <w:style w:type="paragraph" w:styleId="af8">
    <w:name w:val="footnote text"/>
    <w:basedOn w:val="a"/>
    <w:pPr>
      <w:spacing w:after="200" w:line="276" w:lineRule="auto"/>
      <w:jc w:val="left"/>
    </w:pPr>
    <w:rPr>
      <w:rFonts w:ascii="Calibri" w:hAnsi="Calibri" w:cs="Calibri"/>
    </w:rPr>
  </w:style>
  <w:style w:type="paragraph" w:styleId="af9">
    <w:name w:val="Document Map"/>
    <w:basedOn w:val="a"/>
    <w:qFormat/>
    <w:pPr>
      <w:shd w:val="clear" w:color="auto" w:fill="000080"/>
      <w:spacing w:after="200" w:line="276" w:lineRule="auto"/>
      <w:jc w:val="left"/>
    </w:pPr>
    <w:rPr>
      <w:rFonts w:ascii="Tahoma" w:hAnsi="Tahoma" w:cs="Tahom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28</Pages>
  <Words>7153</Words>
  <Characters>40773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user007</cp:lastModifiedBy>
  <cp:revision>7</cp:revision>
  <cp:lastPrinted>2025-01-23T06:48:00Z</cp:lastPrinted>
  <dcterms:created xsi:type="dcterms:W3CDTF">2025-01-20T13:34:00Z</dcterms:created>
  <dcterms:modified xsi:type="dcterms:W3CDTF">2025-01-23T06:55:00Z</dcterms:modified>
  <dc:language>en-US</dc:language>
</cp:coreProperties>
</file>