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496" w:rsidRDefault="00AD7496" w:rsidP="00737D1F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D7496" w:rsidRDefault="00AD7496" w:rsidP="00737D1F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6951F2F">
            <wp:extent cx="71437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7496" w:rsidRPr="00AD7496" w:rsidRDefault="00AD7496" w:rsidP="00AD749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AD7496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AD7496" w:rsidRPr="00AD7496" w:rsidRDefault="00CE68B4" w:rsidP="00AD749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</w:t>
      </w:r>
      <w:r w:rsidR="00AD7496" w:rsidRPr="00AD7496">
        <w:rPr>
          <w:rFonts w:ascii="Times New Roman" w:hAnsi="Times New Roman"/>
          <w:b/>
          <w:sz w:val="28"/>
          <w:szCs w:val="28"/>
        </w:rPr>
        <w:t>СОРТАВАЛЬСКОГО МУНИЦИПАЛЬНОГО ОКРУГА</w:t>
      </w:r>
    </w:p>
    <w:p w:rsidR="00AD7496" w:rsidRPr="00AD7496" w:rsidRDefault="00AD7496" w:rsidP="00AD749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AD7496">
        <w:rPr>
          <w:rFonts w:ascii="Times New Roman" w:hAnsi="Times New Roman"/>
          <w:b/>
          <w:sz w:val="28"/>
          <w:szCs w:val="28"/>
        </w:rPr>
        <w:t xml:space="preserve">сессия </w:t>
      </w:r>
      <w:r w:rsidRPr="00AD7496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D7496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AD7496" w:rsidRPr="00AD7496" w:rsidRDefault="00AD7496" w:rsidP="00AD749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AD7496">
        <w:rPr>
          <w:rFonts w:ascii="Times New Roman" w:hAnsi="Times New Roman"/>
          <w:b/>
          <w:sz w:val="28"/>
          <w:szCs w:val="28"/>
        </w:rPr>
        <w:t>РЕШЕНИЕ</w:t>
      </w:r>
    </w:p>
    <w:p w:rsidR="00737D1F" w:rsidRDefault="00737D1F" w:rsidP="00AD7496">
      <w:pPr>
        <w:tabs>
          <w:tab w:val="center" w:pos="4677"/>
          <w:tab w:val="right" w:pos="9355"/>
        </w:tabs>
        <w:rPr>
          <w:rFonts w:ascii="Times New Roman" w:hAnsi="Times New Roman"/>
          <w:sz w:val="28"/>
          <w:szCs w:val="28"/>
        </w:rPr>
      </w:pPr>
      <w:r w:rsidRPr="00737D1F">
        <w:rPr>
          <w:rFonts w:ascii="Times New Roman" w:hAnsi="Times New Roman"/>
          <w:sz w:val="28"/>
          <w:szCs w:val="28"/>
        </w:rPr>
        <w:t xml:space="preserve">«____» ____________ 2024 года                                         </w:t>
      </w:r>
      <w:r w:rsidR="00AD7496">
        <w:rPr>
          <w:rFonts w:ascii="Times New Roman" w:hAnsi="Times New Roman"/>
          <w:sz w:val="28"/>
          <w:szCs w:val="28"/>
        </w:rPr>
        <w:tab/>
      </w:r>
      <w:r w:rsidRPr="00737D1F">
        <w:rPr>
          <w:rFonts w:ascii="Times New Roman" w:hAnsi="Times New Roman"/>
          <w:sz w:val="28"/>
          <w:szCs w:val="28"/>
        </w:rPr>
        <w:t xml:space="preserve">    № _____</w:t>
      </w:r>
    </w:p>
    <w:p w:rsidR="00AD7496" w:rsidRPr="00737D1F" w:rsidRDefault="00AD7496" w:rsidP="00AD7496">
      <w:pPr>
        <w:tabs>
          <w:tab w:val="center" w:pos="4677"/>
          <w:tab w:val="right" w:pos="9355"/>
        </w:tabs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7D1F" w:rsidRPr="00737D1F" w:rsidRDefault="00737D1F" w:rsidP="00737D1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37D1F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образовании </w:t>
      </w:r>
      <w:r w:rsidR="005F69D0">
        <w:rPr>
          <w:rFonts w:ascii="Times New Roman" w:hAnsi="Times New Roman"/>
          <w:b/>
          <w:bCs/>
          <w:color w:val="000000"/>
          <w:sz w:val="28"/>
          <w:szCs w:val="28"/>
        </w:rPr>
        <w:t>Контрольно-счетного комитета</w:t>
      </w:r>
      <w:r w:rsidRPr="00737D1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Сортавальского муниципального округа и утверждении Положения о </w:t>
      </w:r>
      <w:r w:rsidR="005F69D0">
        <w:rPr>
          <w:rFonts w:ascii="Times New Roman" w:hAnsi="Times New Roman"/>
          <w:b/>
          <w:bCs/>
          <w:color w:val="000000"/>
          <w:sz w:val="28"/>
          <w:szCs w:val="28"/>
        </w:rPr>
        <w:t>Контрольно-счетном комитет</w:t>
      </w:r>
      <w:r w:rsidR="006B0DB6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5F69D0" w:rsidRPr="00737D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737D1F">
        <w:rPr>
          <w:rFonts w:ascii="Times New Roman" w:hAnsi="Times New Roman"/>
          <w:b/>
          <w:bCs/>
          <w:color w:val="000000"/>
          <w:sz w:val="28"/>
          <w:szCs w:val="28"/>
        </w:rPr>
        <w:t>Сорта</w:t>
      </w:r>
      <w:r w:rsidR="0095342A">
        <w:rPr>
          <w:rFonts w:ascii="Times New Roman" w:hAnsi="Times New Roman"/>
          <w:b/>
          <w:bCs/>
          <w:color w:val="000000"/>
          <w:sz w:val="28"/>
          <w:szCs w:val="28"/>
        </w:rPr>
        <w:t>вальского муниципального округа</w:t>
      </w:r>
      <w:r w:rsidR="00EA644C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CD30BD" w:rsidRDefault="00737D1F" w:rsidP="00D274B8">
      <w:pPr>
        <w:spacing w:after="0"/>
        <w:ind w:firstLine="567"/>
        <w:jc w:val="both"/>
        <w:rPr>
          <w:rFonts w:ascii="Times New Roman" w:hAnsi="Times New Roman"/>
          <w:spacing w:val="-1"/>
          <w:sz w:val="28"/>
          <w:szCs w:val="28"/>
        </w:rPr>
      </w:pPr>
      <w:r w:rsidRPr="00737D1F">
        <w:rPr>
          <w:rFonts w:ascii="Times New Roman" w:hAnsi="Times New Roman"/>
          <w:spacing w:val="-1"/>
          <w:sz w:val="28"/>
          <w:szCs w:val="28"/>
        </w:rPr>
        <w:t xml:space="preserve">В соответствии с </w:t>
      </w:r>
      <w:r w:rsidR="003217F8">
        <w:rPr>
          <w:rFonts w:ascii="Times New Roman" w:hAnsi="Times New Roman"/>
          <w:sz w:val="28"/>
          <w:szCs w:val="28"/>
        </w:rPr>
        <w:t>Федеральным законом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737D1F">
        <w:rPr>
          <w:rFonts w:ascii="Times New Roman" w:hAnsi="Times New Roman"/>
          <w:sz w:val="28"/>
          <w:szCs w:val="28"/>
        </w:rPr>
        <w:t>,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D1F">
        <w:rPr>
          <w:rFonts w:ascii="Times New Roman" w:hAnsi="Times New Roman"/>
          <w:sz w:val="28"/>
          <w:szCs w:val="28"/>
        </w:rPr>
        <w:t xml:space="preserve">ст. </w:t>
      </w:r>
      <w:r>
        <w:rPr>
          <w:rFonts w:ascii="Times New Roman" w:hAnsi="Times New Roman"/>
          <w:sz w:val="28"/>
          <w:szCs w:val="28"/>
        </w:rPr>
        <w:t xml:space="preserve">25, 27, 39 </w:t>
      </w:r>
      <w:r w:rsidRPr="00737D1F">
        <w:rPr>
          <w:rFonts w:ascii="Times New Roman" w:hAnsi="Times New Roman"/>
          <w:sz w:val="28"/>
          <w:szCs w:val="28"/>
        </w:rPr>
        <w:t>Устава Сортавальского муниципального округа</w:t>
      </w:r>
      <w:r w:rsidRPr="00737D1F">
        <w:rPr>
          <w:rFonts w:ascii="Times New Roman" w:hAnsi="Times New Roman"/>
          <w:spacing w:val="-1"/>
          <w:sz w:val="28"/>
          <w:szCs w:val="28"/>
        </w:rPr>
        <w:t xml:space="preserve"> Совет Сортавальского муниципального округа решил:</w:t>
      </w:r>
    </w:p>
    <w:p w:rsidR="00E820B5" w:rsidRPr="00737D1F" w:rsidRDefault="00E820B5" w:rsidP="00D274B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37D1F" w:rsidRPr="00C2266C" w:rsidRDefault="00737D1F" w:rsidP="00D274B8">
      <w:pPr>
        <w:pStyle w:val="a3"/>
        <w:numPr>
          <w:ilvl w:val="0"/>
          <w:numId w:val="10"/>
        </w:numPr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C2266C">
        <w:rPr>
          <w:rFonts w:ascii="Times New Roman" w:hAnsi="Times New Roman"/>
          <w:sz w:val="28"/>
          <w:szCs w:val="28"/>
        </w:rPr>
        <w:t xml:space="preserve">Образовать </w:t>
      </w:r>
      <w:r w:rsidR="004566FB" w:rsidRPr="00C2266C">
        <w:rPr>
          <w:rFonts w:ascii="Times New Roman" w:hAnsi="Times New Roman"/>
          <w:sz w:val="28"/>
          <w:szCs w:val="28"/>
        </w:rPr>
        <w:t xml:space="preserve">Контрольно-счетный </w:t>
      </w:r>
      <w:r w:rsidR="004566FB" w:rsidRPr="00C2266C">
        <w:rPr>
          <w:rFonts w:ascii="Times New Roman" w:hAnsi="Times New Roman"/>
          <w:bCs/>
          <w:sz w:val="28"/>
          <w:szCs w:val="28"/>
        </w:rPr>
        <w:t>комитет</w:t>
      </w:r>
      <w:r w:rsidRPr="00C2266C">
        <w:rPr>
          <w:rFonts w:ascii="Times New Roman" w:hAnsi="Times New Roman"/>
          <w:sz w:val="28"/>
          <w:szCs w:val="28"/>
        </w:rPr>
        <w:t xml:space="preserve"> Сортавальского муниципального округа </w:t>
      </w:r>
      <w:r w:rsidR="004566FB" w:rsidRPr="00C2266C">
        <w:rPr>
          <w:rFonts w:ascii="Times New Roman" w:hAnsi="Times New Roman"/>
          <w:sz w:val="28"/>
          <w:szCs w:val="28"/>
        </w:rPr>
        <w:t>–</w:t>
      </w:r>
      <w:r w:rsidR="000B5853" w:rsidRPr="00C2266C">
        <w:rPr>
          <w:rFonts w:ascii="Times New Roman" w:hAnsi="Times New Roman"/>
          <w:sz w:val="28"/>
          <w:szCs w:val="28"/>
        </w:rPr>
        <w:t xml:space="preserve"> </w:t>
      </w:r>
      <w:r w:rsidR="004566FB" w:rsidRPr="00C2266C">
        <w:rPr>
          <w:rFonts w:ascii="Times New Roman" w:hAnsi="Times New Roman"/>
          <w:sz w:val="28"/>
          <w:szCs w:val="28"/>
        </w:rPr>
        <w:t>контрольно-счетный</w:t>
      </w:r>
      <w:r w:rsidRPr="00C2266C">
        <w:rPr>
          <w:rFonts w:ascii="Times New Roman" w:hAnsi="Times New Roman"/>
          <w:sz w:val="28"/>
          <w:szCs w:val="28"/>
        </w:rPr>
        <w:t xml:space="preserve"> </w:t>
      </w:r>
      <w:r w:rsidRPr="00C2266C">
        <w:rPr>
          <w:rFonts w:ascii="Times New Roman" w:hAnsi="Times New Roman"/>
          <w:bCs/>
          <w:sz w:val="28"/>
          <w:szCs w:val="28"/>
        </w:rPr>
        <w:t xml:space="preserve">орган вновь образованного в соответствии Законом Республики Карелия от 2 мая 2024 г. N 2946-ЗРК </w:t>
      </w:r>
      <w:r w:rsidR="004566FB" w:rsidRPr="00C2266C">
        <w:rPr>
          <w:rFonts w:ascii="Times New Roman" w:hAnsi="Times New Roman"/>
          <w:bCs/>
          <w:sz w:val="28"/>
          <w:szCs w:val="28"/>
        </w:rPr>
        <w:t>«</w:t>
      </w:r>
      <w:r w:rsidRPr="00C2266C">
        <w:rPr>
          <w:rFonts w:ascii="Times New Roman" w:hAnsi="Times New Roman"/>
          <w:bCs/>
          <w:sz w:val="28"/>
          <w:szCs w:val="28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 w:rsidR="004566FB" w:rsidRPr="00C2266C">
        <w:rPr>
          <w:rFonts w:ascii="Times New Roman" w:hAnsi="Times New Roman"/>
          <w:bCs/>
          <w:sz w:val="28"/>
          <w:szCs w:val="28"/>
        </w:rPr>
        <w:t>»</w:t>
      </w:r>
      <w:r w:rsidRPr="00C2266C">
        <w:rPr>
          <w:rFonts w:ascii="Times New Roman" w:hAnsi="Times New Roman"/>
          <w:bCs/>
          <w:sz w:val="28"/>
          <w:szCs w:val="28"/>
        </w:rPr>
        <w:t xml:space="preserve">, муниципального образования «Сортавальский муниципальный округ», определив в качестве </w:t>
      </w:r>
      <w:r w:rsidR="004566FB" w:rsidRPr="00C2266C">
        <w:rPr>
          <w:rFonts w:ascii="Times New Roman" w:hAnsi="Times New Roman"/>
          <w:sz w:val="28"/>
          <w:szCs w:val="28"/>
        </w:rPr>
        <w:t xml:space="preserve">Контрольно-счетного </w:t>
      </w:r>
      <w:r w:rsidR="004566FB" w:rsidRPr="00C2266C">
        <w:rPr>
          <w:rFonts w:ascii="Times New Roman" w:hAnsi="Times New Roman"/>
          <w:bCs/>
          <w:sz w:val="28"/>
          <w:szCs w:val="28"/>
        </w:rPr>
        <w:t>комитета</w:t>
      </w:r>
      <w:r w:rsidR="004566FB" w:rsidRPr="00C2266C">
        <w:rPr>
          <w:rFonts w:ascii="Times New Roman" w:hAnsi="Times New Roman"/>
          <w:sz w:val="28"/>
          <w:szCs w:val="28"/>
        </w:rPr>
        <w:t xml:space="preserve"> Сортавальского муниципального округа</w:t>
      </w:r>
      <w:r w:rsidRPr="00C2266C">
        <w:rPr>
          <w:rFonts w:ascii="Times New Roman" w:hAnsi="Times New Roman"/>
          <w:bCs/>
          <w:sz w:val="28"/>
          <w:szCs w:val="28"/>
        </w:rPr>
        <w:t xml:space="preserve"> </w:t>
      </w:r>
      <w:r w:rsidR="004566FB" w:rsidRPr="00C2266C">
        <w:rPr>
          <w:rFonts w:ascii="Times New Roman" w:hAnsi="Times New Roman"/>
          <w:sz w:val="28"/>
          <w:szCs w:val="28"/>
        </w:rPr>
        <w:t xml:space="preserve">Контрольно-счетный </w:t>
      </w:r>
      <w:r w:rsidR="004566FB" w:rsidRPr="00C2266C">
        <w:rPr>
          <w:rFonts w:ascii="Times New Roman" w:hAnsi="Times New Roman"/>
          <w:bCs/>
          <w:sz w:val="28"/>
          <w:szCs w:val="28"/>
        </w:rPr>
        <w:t>комитет</w:t>
      </w:r>
      <w:r w:rsidR="004566FB" w:rsidRPr="00C2266C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 w:rsidRPr="00C2266C">
        <w:rPr>
          <w:rFonts w:ascii="Times New Roman" w:hAnsi="Times New Roman"/>
          <w:bCs/>
          <w:sz w:val="28"/>
          <w:szCs w:val="28"/>
        </w:rPr>
        <w:t xml:space="preserve">, ИНН </w:t>
      </w:r>
      <w:r w:rsidR="003217F8" w:rsidRPr="00C2266C">
        <w:rPr>
          <w:rFonts w:ascii="Times New Roman" w:hAnsi="Times New Roman"/>
          <w:sz w:val="28"/>
          <w:szCs w:val="28"/>
        </w:rPr>
        <w:t>1007023143</w:t>
      </w:r>
      <w:r w:rsidRPr="00C2266C">
        <w:rPr>
          <w:rFonts w:ascii="Times New Roman" w:hAnsi="Times New Roman"/>
          <w:bCs/>
          <w:sz w:val="28"/>
          <w:szCs w:val="28"/>
        </w:rPr>
        <w:t>, О</w:t>
      </w:r>
      <w:r w:rsidR="00210879" w:rsidRPr="00C2266C">
        <w:rPr>
          <w:rFonts w:ascii="Times New Roman" w:hAnsi="Times New Roman"/>
          <w:bCs/>
          <w:sz w:val="28"/>
          <w:szCs w:val="28"/>
        </w:rPr>
        <w:t xml:space="preserve">ГРН </w:t>
      </w:r>
      <w:r w:rsidR="003217F8" w:rsidRPr="00C2266C">
        <w:rPr>
          <w:rFonts w:ascii="Times New Roman" w:hAnsi="Times New Roman"/>
          <w:sz w:val="28"/>
          <w:szCs w:val="28"/>
        </w:rPr>
        <w:t>1141035000490</w:t>
      </w:r>
      <w:r w:rsidRPr="00C2266C">
        <w:rPr>
          <w:rFonts w:ascii="Times New Roman" w:hAnsi="Times New Roman"/>
          <w:bCs/>
          <w:sz w:val="28"/>
          <w:szCs w:val="28"/>
        </w:rPr>
        <w:t>.</w:t>
      </w:r>
    </w:p>
    <w:p w:rsidR="00737D1F" w:rsidRPr="003217F8" w:rsidRDefault="00737D1F" w:rsidP="00D274B8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3217F8">
        <w:rPr>
          <w:rFonts w:ascii="Times New Roman" w:hAnsi="Times New Roman"/>
          <w:bCs/>
          <w:sz w:val="28"/>
          <w:szCs w:val="28"/>
        </w:rPr>
        <w:t xml:space="preserve">Переименовать </w:t>
      </w:r>
      <w:r w:rsidR="003217F8">
        <w:rPr>
          <w:rFonts w:ascii="Times New Roman" w:hAnsi="Times New Roman"/>
          <w:sz w:val="28"/>
          <w:szCs w:val="28"/>
        </w:rPr>
        <w:t>Контрольно-счетный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bCs/>
          <w:sz w:val="28"/>
          <w:szCs w:val="28"/>
        </w:rPr>
        <w:t>комитет</w:t>
      </w:r>
      <w:r w:rsidR="003217F8" w:rsidRPr="003217F8">
        <w:rPr>
          <w:rFonts w:ascii="Times New Roman" w:hAnsi="Times New Roman"/>
          <w:sz w:val="28"/>
          <w:szCs w:val="28"/>
        </w:rPr>
        <w:t xml:space="preserve"> </w:t>
      </w:r>
      <w:r w:rsidR="003217F8" w:rsidRPr="00737D1F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 w:rsidR="003217F8">
        <w:rPr>
          <w:rFonts w:ascii="Times New Roman" w:hAnsi="Times New Roman"/>
          <w:sz w:val="28"/>
          <w:szCs w:val="28"/>
        </w:rPr>
        <w:t>района в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sz w:val="28"/>
          <w:szCs w:val="28"/>
        </w:rPr>
        <w:t>Контрольно-счетный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bCs/>
          <w:sz w:val="28"/>
          <w:szCs w:val="28"/>
        </w:rPr>
        <w:t>комитет</w:t>
      </w:r>
      <w:r w:rsidR="003217F8" w:rsidRPr="003217F8">
        <w:rPr>
          <w:rFonts w:ascii="Times New Roman" w:hAnsi="Times New Roman"/>
          <w:sz w:val="28"/>
          <w:szCs w:val="28"/>
        </w:rPr>
        <w:t xml:space="preserve"> </w:t>
      </w:r>
      <w:r w:rsidR="003217F8" w:rsidRPr="00737D1F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="003217F8" w:rsidRPr="003217F8">
        <w:rPr>
          <w:rFonts w:ascii="Times New Roman" w:hAnsi="Times New Roman"/>
          <w:bCs/>
          <w:sz w:val="28"/>
          <w:szCs w:val="28"/>
        </w:rPr>
        <w:t>.</w:t>
      </w:r>
    </w:p>
    <w:p w:rsidR="00183A3E" w:rsidRDefault="00737D1F" w:rsidP="00D274B8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3217F8">
        <w:rPr>
          <w:rFonts w:ascii="Times New Roman" w:hAnsi="Times New Roman"/>
          <w:sz w:val="28"/>
          <w:szCs w:val="28"/>
        </w:rPr>
        <w:lastRenderedPageBreak/>
        <w:t xml:space="preserve">Утвердить Положение </w:t>
      </w:r>
      <w:bookmarkStart w:id="0" w:name="_Hlk109228462"/>
      <w:r w:rsidR="003217F8">
        <w:rPr>
          <w:rFonts w:ascii="Times New Roman" w:hAnsi="Times New Roman"/>
          <w:sz w:val="28"/>
          <w:szCs w:val="28"/>
        </w:rPr>
        <w:t>о Контрольно-счетном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bCs/>
          <w:sz w:val="28"/>
          <w:szCs w:val="28"/>
        </w:rPr>
        <w:t>комитете</w:t>
      </w:r>
      <w:r w:rsidR="003217F8" w:rsidRPr="003217F8">
        <w:rPr>
          <w:rFonts w:ascii="Times New Roman" w:hAnsi="Times New Roman"/>
          <w:sz w:val="28"/>
          <w:szCs w:val="28"/>
        </w:rPr>
        <w:t xml:space="preserve"> </w:t>
      </w:r>
      <w:r w:rsidR="003217F8" w:rsidRPr="00737D1F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="008F25DB">
        <w:rPr>
          <w:rFonts w:ascii="Times New Roman" w:hAnsi="Times New Roman"/>
          <w:sz w:val="28"/>
          <w:szCs w:val="28"/>
        </w:rPr>
        <w:t xml:space="preserve"> (Приложение №1)</w:t>
      </w:r>
      <w:r w:rsidR="003217F8" w:rsidRPr="003217F8">
        <w:rPr>
          <w:rFonts w:ascii="Times New Roman" w:hAnsi="Times New Roman"/>
          <w:bCs/>
          <w:sz w:val="28"/>
          <w:szCs w:val="28"/>
        </w:rPr>
        <w:t>.</w:t>
      </w:r>
      <w:bookmarkStart w:id="1" w:name="_Hlk109289318"/>
      <w:bookmarkEnd w:id="0"/>
      <w:r w:rsidR="00183A3E" w:rsidRPr="00183A3E">
        <w:rPr>
          <w:rFonts w:ascii="Times New Roman" w:hAnsi="Times New Roman"/>
          <w:bCs/>
          <w:sz w:val="28"/>
          <w:szCs w:val="28"/>
        </w:rPr>
        <w:t xml:space="preserve"> </w:t>
      </w:r>
    </w:p>
    <w:p w:rsidR="00183A3E" w:rsidRDefault="00183A3E" w:rsidP="00D274B8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Определить</w:t>
      </w:r>
      <w:r w:rsidRPr="008F25DB">
        <w:rPr>
          <w:rFonts w:ascii="Times New Roman" w:hAnsi="Times New Roman"/>
          <w:bCs/>
          <w:sz w:val="28"/>
          <w:szCs w:val="28"/>
        </w:rPr>
        <w:t xml:space="preserve"> штатную численность Контрольно-счетного комитета Сортавальского муниципального округа согласно Приложения №2.</w:t>
      </w:r>
    </w:p>
    <w:p w:rsidR="0086444D" w:rsidRPr="00EB2DBB" w:rsidRDefault="0086444D" w:rsidP="00D274B8">
      <w:pPr>
        <w:pStyle w:val="a3"/>
        <w:widowControl w:val="0"/>
        <w:numPr>
          <w:ilvl w:val="0"/>
          <w:numId w:val="10"/>
        </w:numPr>
        <w:autoSpaceDE w:val="0"/>
        <w:autoSpaceDN w:val="0"/>
        <w:ind w:left="0"/>
        <w:jc w:val="both"/>
        <w:outlineLvl w:val="0"/>
        <w:rPr>
          <w:rFonts w:ascii="Times New Roman" w:hAnsi="Times New Roman"/>
          <w:sz w:val="28"/>
          <w:szCs w:val="28"/>
        </w:rPr>
      </w:pPr>
      <w:r w:rsidRPr="0086444D">
        <w:rPr>
          <w:rFonts w:ascii="Times New Roman" w:hAnsi="Times New Roman"/>
          <w:sz w:val="28"/>
          <w:szCs w:val="28"/>
        </w:rPr>
        <w:t xml:space="preserve">Уполномочить </w:t>
      </w:r>
      <w:r w:rsidR="00EB2DBB" w:rsidRPr="000D22A2">
        <w:rPr>
          <w:rFonts w:ascii="Times New Roman" w:hAnsi="Times New Roman"/>
          <w:bCs/>
          <w:sz w:val="28"/>
          <w:szCs w:val="28"/>
        </w:rPr>
        <w:t xml:space="preserve">исполняющего обязанности председателя </w:t>
      </w:r>
      <w:r w:rsidR="00EB2DBB">
        <w:rPr>
          <w:rFonts w:ascii="Times New Roman" w:hAnsi="Times New Roman"/>
          <w:bCs/>
          <w:sz w:val="28"/>
          <w:szCs w:val="28"/>
        </w:rPr>
        <w:t>К</w:t>
      </w:r>
      <w:r w:rsidR="00EB2DBB" w:rsidRPr="000D22A2">
        <w:rPr>
          <w:rFonts w:ascii="Times New Roman" w:hAnsi="Times New Roman"/>
          <w:bCs/>
          <w:sz w:val="28"/>
          <w:szCs w:val="28"/>
        </w:rPr>
        <w:t xml:space="preserve">онтрольно-счетного комитета </w:t>
      </w:r>
      <w:r w:rsidR="00EB2DBB">
        <w:rPr>
          <w:rFonts w:ascii="Times New Roman" w:hAnsi="Times New Roman"/>
          <w:bCs/>
          <w:sz w:val="28"/>
          <w:szCs w:val="28"/>
        </w:rPr>
        <w:t xml:space="preserve">Сортавальского </w:t>
      </w:r>
      <w:r w:rsidR="00EB2DBB" w:rsidRPr="000D22A2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EB2DBB">
        <w:rPr>
          <w:rFonts w:ascii="Times New Roman" w:hAnsi="Times New Roman"/>
          <w:bCs/>
          <w:sz w:val="28"/>
          <w:szCs w:val="28"/>
        </w:rPr>
        <w:t>района</w:t>
      </w:r>
      <w:r w:rsidR="00EB2DBB" w:rsidRPr="000D22A2">
        <w:rPr>
          <w:rFonts w:ascii="Times New Roman" w:hAnsi="Times New Roman"/>
          <w:bCs/>
          <w:sz w:val="28"/>
          <w:szCs w:val="28"/>
        </w:rPr>
        <w:t xml:space="preserve"> </w:t>
      </w:r>
      <w:r w:rsidR="00EB2DBB" w:rsidRPr="000D22A2">
        <w:rPr>
          <w:rFonts w:ascii="Times New Roman" w:hAnsi="Times New Roman"/>
          <w:sz w:val="28"/>
          <w:szCs w:val="28"/>
        </w:rPr>
        <w:t>М</w:t>
      </w:r>
      <w:r w:rsidR="00EB2DBB">
        <w:rPr>
          <w:rFonts w:ascii="Times New Roman" w:hAnsi="Times New Roman"/>
          <w:sz w:val="28"/>
          <w:szCs w:val="28"/>
        </w:rPr>
        <w:t>а</w:t>
      </w:r>
      <w:r w:rsidR="00EB2DBB" w:rsidRPr="000D22A2">
        <w:rPr>
          <w:rFonts w:ascii="Times New Roman" w:hAnsi="Times New Roman"/>
          <w:sz w:val="28"/>
          <w:szCs w:val="28"/>
        </w:rPr>
        <w:t>нгушеву Надежду Владимировну</w:t>
      </w:r>
      <w:r w:rsidRPr="0086444D">
        <w:rPr>
          <w:rFonts w:ascii="Times New Roman" w:hAnsi="Times New Roman"/>
          <w:sz w:val="28"/>
          <w:szCs w:val="28"/>
        </w:rPr>
        <w:t xml:space="preserve"> </w:t>
      </w:r>
      <w:r w:rsidRPr="0086444D"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трех рабочих дней со дня принятия настоящего решения </w:t>
      </w:r>
      <w:r w:rsidRPr="0086444D">
        <w:rPr>
          <w:rFonts w:ascii="Times New Roman" w:hAnsi="Times New Roman"/>
          <w:sz w:val="28"/>
          <w:szCs w:val="28"/>
        </w:rPr>
        <w:t>выступить заявителем в уполномоченном Федеральном органе налоговой службы</w:t>
      </w:r>
      <w:r w:rsidRPr="0086444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6444D">
        <w:rPr>
          <w:rFonts w:ascii="Times New Roman" w:hAnsi="Times New Roman"/>
          <w:sz w:val="28"/>
          <w:szCs w:val="28"/>
        </w:rPr>
        <w:t xml:space="preserve">при государственной регистрации изменений в сведения о юридическом лице, содержащиеся в Едином государственном </w:t>
      </w:r>
      <w:r w:rsidRPr="00EB2DBB">
        <w:rPr>
          <w:rFonts w:ascii="Times New Roman" w:hAnsi="Times New Roman"/>
          <w:sz w:val="28"/>
          <w:szCs w:val="28"/>
        </w:rPr>
        <w:t>реестре юридических лиц.</w:t>
      </w:r>
    </w:p>
    <w:p w:rsidR="0086444D" w:rsidRPr="00EB2DBB" w:rsidRDefault="0086444D" w:rsidP="00D274B8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EB2DBB">
        <w:rPr>
          <w:rFonts w:ascii="Times New Roman" w:hAnsi="Times New Roman"/>
          <w:sz w:val="28"/>
          <w:szCs w:val="28"/>
        </w:rPr>
        <w:t xml:space="preserve">Решение </w:t>
      </w:r>
      <w:r w:rsidRPr="00EB2DBB">
        <w:rPr>
          <w:rFonts w:ascii="Times New Roman" w:hAnsi="Times New Roman"/>
          <w:sz w:val="28"/>
          <w:szCs w:val="28"/>
          <w:lang w:val="en-US"/>
        </w:rPr>
        <w:t>VII</w:t>
      </w:r>
      <w:r w:rsidRPr="00EB2DBB">
        <w:rPr>
          <w:rFonts w:ascii="Times New Roman" w:hAnsi="Times New Roman"/>
          <w:sz w:val="28"/>
          <w:szCs w:val="28"/>
        </w:rPr>
        <w:t xml:space="preserve"> сессии Совета</w:t>
      </w:r>
      <w:r w:rsidRPr="00EB2DB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B2DBB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EB2DB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B2DBB">
        <w:rPr>
          <w:rFonts w:ascii="Times New Roman" w:hAnsi="Times New Roman"/>
          <w:sz w:val="28"/>
          <w:szCs w:val="28"/>
          <w:lang w:val="en-US"/>
        </w:rPr>
        <w:t>I</w:t>
      </w:r>
      <w:r w:rsidRPr="00EB2DBB">
        <w:rPr>
          <w:rFonts w:ascii="Times New Roman" w:hAnsi="Times New Roman"/>
          <w:sz w:val="28"/>
          <w:szCs w:val="28"/>
        </w:rPr>
        <w:t xml:space="preserve"> созыва </w:t>
      </w:r>
      <w:r w:rsidRPr="00EB2DBB">
        <w:rPr>
          <w:rFonts w:ascii="Times New Roman" w:hAnsi="Times New Roman"/>
          <w:bCs/>
          <w:color w:val="000000"/>
          <w:sz w:val="28"/>
          <w:szCs w:val="28"/>
        </w:rPr>
        <w:t xml:space="preserve">от 18.11.2024 г. № </w:t>
      </w:r>
      <w:r w:rsidR="00EB2DBB" w:rsidRPr="00EB2DBB">
        <w:rPr>
          <w:rFonts w:ascii="Times New Roman" w:hAnsi="Times New Roman"/>
          <w:bCs/>
          <w:color w:val="000000"/>
          <w:sz w:val="28"/>
          <w:szCs w:val="28"/>
        </w:rPr>
        <w:t>33</w:t>
      </w:r>
      <w:r w:rsidRPr="00EB2DBB">
        <w:rPr>
          <w:rFonts w:ascii="Times New Roman" w:hAnsi="Times New Roman"/>
          <w:bCs/>
          <w:color w:val="000000"/>
          <w:sz w:val="28"/>
          <w:szCs w:val="28"/>
        </w:rPr>
        <w:t xml:space="preserve"> «</w:t>
      </w:r>
      <w:r w:rsidR="00EB2DBB" w:rsidRPr="00EB2DBB">
        <w:rPr>
          <w:rFonts w:ascii="Times New Roman" w:hAnsi="Times New Roman"/>
          <w:bCs/>
          <w:color w:val="000000"/>
          <w:sz w:val="28"/>
          <w:szCs w:val="28"/>
        </w:rPr>
        <w:t>Об образовании Контрольно-счетного комитета Сортавальского муниципального округа и утверждении Положения о Контрольно-счетном комитете Сортавальского муниципального округа</w:t>
      </w:r>
      <w:r w:rsidRPr="00EB2DBB">
        <w:rPr>
          <w:rFonts w:ascii="Times New Roman" w:hAnsi="Times New Roman"/>
          <w:bCs/>
          <w:color w:val="000000"/>
          <w:sz w:val="28"/>
          <w:szCs w:val="28"/>
        </w:rPr>
        <w:t>»</w:t>
      </w:r>
      <w:r w:rsidRPr="00EB2DBB">
        <w:rPr>
          <w:rFonts w:ascii="Times New Roman" w:hAnsi="Times New Roman"/>
          <w:sz w:val="28"/>
          <w:szCs w:val="28"/>
        </w:rPr>
        <w:t xml:space="preserve"> отменить.</w:t>
      </w:r>
    </w:p>
    <w:p w:rsidR="0086444D" w:rsidRPr="0086444D" w:rsidRDefault="0086444D" w:rsidP="00D274B8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86444D">
        <w:rPr>
          <w:rFonts w:ascii="Times New Roman" w:hAnsi="Times New Roman"/>
          <w:sz w:val="28"/>
          <w:szCs w:val="28"/>
        </w:rPr>
        <w:t xml:space="preserve"> Опубликовать настоящее решение в газете «Ладога-Сортавала», разместить на официальном сайте администрации Сортавальского муниципального </w:t>
      </w:r>
      <w:r w:rsidR="00EB341F">
        <w:rPr>
          <w:rFonts w:ascii="Times New Roman" w:hAnsi="Times New Roman"/>
          <w:sz w:val="28"/>
          <w:szCs w:val="28"/>
        </w:rPr>
        <w:t>округа</w:t>
      </w:r>
      <w:r w:rsidRPr="0086444D">
        <w:rPr>
          <w:rFonts w:ascii="Times New Roman" w:hAnsi="Times New Roman"/>
          <w:sz w:val="28"/>
          <w:szCs w:val="28"/>
        </w:rPr>
        <w:t xml:space="preserve"> в сети Интернет.</w:t>
      </w:r>
    </w:p>
    <w:bookmarkEnd w:id="1"/>
    <w:p w:rsidR="00EB2DBB" w:rsidRDefault="00EB2DBB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CB40C3" w:rsidRDefault="00CB40C3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CB40C3" w:rsidRDefault="00CB40C3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C40F7B" w:rsidRDefault="00C40F7B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C40F7B" w:rsidRDefault="00C40F7B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667737">
        <w:rPr>
          <w:rFonts w:ascii="Times New Roman" w:hAnsi="Times New Roman"/>
          <w:sz w:val="28"/>
          <w:szCs w:val="28"/>
        </w:rPr>
        <w:t>Сортавальского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667737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667737">
        <w:rPr>
          <w:rFonts w:ascii="Times New Roman" w:hAnsi="Times New Roman"/>
          <w:sz w:val="28"/>
          <w:szCs w:val="28"/>
        </w:rPr>
        <w:t xml:space="preserve">     Р.Н. Гулевич</w:t>
      </w:r>
    </w:p>
    <w:p w:rsidR="00E75B8D" w:rsidRPr="00667737" w:rsidRDefault="00E75B8D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E75B8D" w:rsidRPr="00667737" w:rsidRDefault="002B76EA" w:rsidP="002B76EA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</w:t>
      </w:r>
      <w:r w:rsidR="00902C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о. </w:t>
      </w:r>
      <w:r w:rsidR="00E75B8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E75B8D">
        <w:rPr>
          <w:rFonts w:ascii="Times New Roman" w:hAnsi="Times New Roman"/>
          <w:sz w:val="28"/>
          <w:szCs w:val="28"/>
        </w:rPr>
        <w:t xml:space="preserve"> </w:t>
      </w:r>
      <w:r w:rsidR="00E75B8D" w:rsidRPr="00667737">
        <w:rPr>
          <w:rFonts w:ascii="Times New Roman" w:hAnsi="Times New Roman"/>
          <w:sz w:val="28"/>
          <w:szCs w:val="28"/>
        </w:rPr>
        <w:t>Сортавальского</w:t>
      </w:r>
      <w:r w:rsidR="00E75B8D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E75B8D" w:rsidRPr="0066773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         С.В. Крупин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75B8D" w:rsidRPr="00667737">
        <w:rPr>
          <w:rFonts w:ascii="Times New Roman" w:hAnsi="Times New Roman"/>
          <w:sz w:val="28"/>
          <w:szCs w:val="28"/>
        </w:rPr>
        <w:t xml:space="preserve">                          </w:t>
      </w:r>
      <w:r w:rsidR="00E75B8D">
        <w:rPr>
          <w:rFonts w:ascii="Times New Roman" w:hAnsi="Times New Roman"/>
          <w:sz w:val="28"/>
          <w:szCs w:val="28"/>
        </w:rPr>
        <w:t xml:space="preserve">    </w:t>
      </w:r>
      <w:r w:rsidR="00E75B8D" w:rsidRPr="0066773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:rsidR="009B3B07" w:rsidRDefault="009B3B07" w:rsidP="00E75652">
      <w:pPr>
        <w:spacing w:after="0"/>
        <w:rPr>
          <w:rFonts w:ascii="Times New Roman" w:eastAsia="Times New Roman" w:hAnsi="Times New Roman"/>
          <w:sz w:val="28"/>
          <w:szCs w:val="26"/>
          <w:lang w:eastAsia="ru-RU"/>
        </w:rPr>
      </w:pPr>
    </w:p>
    <w:p w:rsidR="00737D1F" w:rsidRDefault="00737D1F" w:rsidP="00737D1F">
      <w:pPr>
        <w:rPr>
          <w:color w:val="000000"/>
          <w:sz w:val="28"/>
          <w:szCs w:val="28"/>
          <w:shd w:val="clear" w:color="auto" w:fill="FFFFFF"/>
        </w:rPr>
      </w:pPr>
    </w:p>
    <w:p w:rsidR="007647C0" w:rsidRDefault="007647C0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GoBack"/>
      <w:bookmarkEnd w:id="2"/>
    </w:p>
    <w:p w:rsidR="00C20562" w:rsidRPr="00C20562" w:rsidRDefault="00592441" w:rsidP="00AD74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0562" w:rsidRPr="00C20562">
        <w:rPr>
          <w:rFonts w:ascii="Times New Roman" w:eastAsia="Times New Roman" w:hAnsi="Times New Roman"/>
          <w:sz w:val="24"/>
          <w:szCs w:val="24"/>
        </w:rPr>
        <w:t xml:space="preserve">Приложение </w:t>
      </w:r>
      <w:r w:rsidR="000B3980">
        <w:rPr>
          <w:rFonts w:ascii="Times New Roman" w:eastAsia="Times New Roman" w:hAnsi="Times New Roman"/>
          <w:sz w:val="24"/>
          <w:szCs w:val="24"/>
        </w:rPr>
        <w:t xml:space="preserve">№1 </w:t>
      </w:r>
      <w:r w:rsidR="00C20562" w:rsidRPr="00C20562">
        <w:rPr>
          <w:rFonts w:ascii="Times New Roman" w:eastAsia="Times New Roman" w:hAnsi="Times New Roman"/>
          <w:sz w:val="24"/>
          <w:szCs w:val="24"/>
        </w:rPr>
        <w:t xml:space="preserve">к </w:t>
      </w:r>
      <w:r w:rsidR="00CD30BD">
        <w:rPr>
          <w:rFonts w:ascii="Times New Roman" w:eastAsia="Times New Roman" w:hAnsi="Times New Roman"/>
          <w:sz w:val="24"/>
          <w:szCs w:val="24"/>
        </w:rPr>
        <w:t>Р</w:t>
      </w:r>
      <w:r w:rsidR="00C20562" w:rsidRPr="00C20562">
        <w:rPr>
          <w:rFonts w:ascii="Times New Roman" w:eastAsia="Times New Roman" w:hAnsi="Times New Roman"/>
          <w:sz w:val="24"/>
          <w:szCs w:val="24"/>
        </w:rPr>
        <w:t xml:space="preserve">ешению </w:t>
      </w:r>
    </w:p>
    <w:p w:rsidR="00C20562" w:rsidRPr="00C20562" w:rsidRDefault="00C20562" w:rsidP="00AD7496">
      <w:pPr>
        <w:spacing w:after="0" w:line="240" w:lineRule="auto"/>
        <w:ind w:left="1531"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Совета Сортавальского </w:t>
      </w:r>
    </w:p>
    <w:p w:rsidR="00C20562" w:rsidRPr="00C20562" w:rsidRDefault="00C20562" w:rsidP="00AD7496">
      <w:pPr>
        <w:spacing w:after="0" w:line="240" w:lineRule="auto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>муниципального округа</w:t>
      </w:r>
    </w:p>
    <w:p w:rsidR="00C20562" w:rsidRPr="00C20562" w:rsidRDefault="00C20562" w:rsidP="00AD7496">
      <w:pPr>
        <w:spacing w:after="0" w:line="240" w:lineRule="auto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от «__»          </w:t>
      </w:r>
      <w:r w:rsidR="00CD30BD">
        <w:rPr>
          <w:rFonts w:ascii="Times New Roman" w:eastAsia="Times New Roman" w:hAnsi="Times New Roman"/>
          <w:sz w:val="24"/>
          <w:szCs w:val="24"/>
        </w:rPr>
        <w:t xml:space="preserve"> 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    2024 г. №</w:t>
      </w:r>
      <w:r w:rsidR="003F6399">
        <w:rPr>
          <w:rFonts w:ascii="Times New Roman" w:eastAsia="Times New Roman" w:hAnsi="Times New Roman"/>
          <w:sz w:val="24"/>
          <w:szCs w:val="24"/>
        </w:rPr>
        <w:t>_</w:t>
      </w:r>
      <w:r w:rsidR="00D86BF7">
        <w:rPr>
          <w:rFonts w:ascii="Times New Roman" w:eastAsia="Times New Roman" w:hAnsi="Times New Roman"/>
          <w:sz w:val="24"/>
          <w:szCs w:val="24"/>
        </w:rPr>
        <w:t>_</w:t>
      </w:r>
    </w:p>
    <w:p w:rsidR="00DA096B" w:rsidRDefault="00DA096B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864299" w:rsidRDefault="00864299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864299" w:rsidRDefault="00864299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240983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контрольно-счетном комитете </w:t>
      </w:r>
    </w:p>
    <w:p w:rsidR="00864299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240983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</w:t>
      </w:r>
    </w:p>
    <w:p w:rsidR="00240983" w:rsidRPr="00864299" w:rsidRDefault="00240983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864299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864299" w:rsidRPr="00864299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1.1. Контрольно-счетный комитет Сортавальского муниципального </w:t>
      </w:r>
      <w:r w:rsidR="0024098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</w:t>
      </w:r>
      <w:r w:rsidR="00FF731B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F731B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контрольно-счетный комитет) является постоянно действующим органом внешнего муниципального финансового контроля, образуется Советом Сортавальского муниципального </w:t>
      </w:r>
      <w:r w:rsidR="0024098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 ему подотчетен.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 своей деятельности контрольно-счетный комитет руководствуется Конституцией Российской Федерации,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Федеральным законом от 06.10.2003 года № 131-ФЗ «Об общих принципах организации местного самоуправления в Российской Федерации», Бюджетным кодексом Российской Федерации, иными федеральными законами и нормативными правовыми актами Российской Федерации, законами и нормативными правовыми актами Республики Карелия, Уставом Сортавальского муниципального </w:t>
      </w:r>
      <w:r w:rsidR="0024098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, иными муниципальными нормативными правовыми актами.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1.3. Деятельность контрольно-счетного комитета основывается на принципах законности, объективности, эффективности, независимости, открытости и гласности.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1.4. Контрольно-счетный комитет обладает организационной и функциональной независимостью и осуществляет свою деятельность самостоятельно.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1.5. Контрольно-счетный комитет может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1.6. Контрольно-счетный комитет является органом местного самоуправления, обладает правами юридического лица, имеет гербовую печать и бланки со своим наименованием и с изображением герба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1.7. Место нахождения контрольно-счетного комитета: Республика Карелия, г. Сортавала, пл. Кирова, 11.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1.8. Полное наименование: Контрольно-счетный комитет Сортавальского муниципального </w:t>
      </w:r>
      <w:r w:rsidR="00AD3BB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Сокращенное наименование: Контрольно-счетный комитет СМ</w:t>
      </w:r>
      <w:r w:rsidR="00AD3BB0" w:rsidRPr="00B91D4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1.9.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Деятельность контрольно-счетного комитета не может быть приостановлена, в том числе в связи с досрочным прекращением полномочий Совета Сортавальского муниципального </w:t>
      </w:r>
      <w:r w:rsidR="00AD3BB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64299" w:rsidRPr="00B91D40" w:rsidRDefault="00864299" w:rsidP="00B91D40">
      <w:pPr>
        <w:spacing w:after="0" w:line="240" w:lineRule="auto"/>
        <w:ind w:left="70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2. Состав контрольно-счетного комитета</w:t>
      </w:r>
      <w:r w:rsidR="00013118"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СМО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2.1. Контрольно-счетный комитет образуется в составе председател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я контрольно-счетного комитета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и аппарата контрольно-счетного комитета.</w:t>
      </w:r>
    </w:p>
    <w:p w:rsidR="00A30330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2.2. </w:t>
      </w:r>
      <w:r w:rsidR="00A30330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Штатная численность контрольно-счетного комитета определяется решением Совета Сортавальского муниципального </w:t>
      </w:r>
      <w:r w:rsidR="00E03D03" w:rsidRPr="00B91D40">
        <w:rPr>
          <w:rFonts w:ascii="Times New Roman" w:hAnsi="Times New Roman"/>
          <w:sz w:val="28"/>
          <w:szCs w:val="28"/>
          <w:shd w:val="clear" w:color="auto" w:fill="FFFFFF"/>
        </w:rPr>
        <w:t>округа</w:t>
      </w:r>
      <w:r w:rsidR="00A30330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по представлению председателя контрольно-счетного комитета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комитета.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2.3. Председатель контрольно-счетного комитета и инспекторы контрольно-счетного комитета являются должностными лицами контрольно-счетного комитета.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2.4. Должность председателя контрольно-счетного комитета относится к муниципальной должности.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2.5. Должности инспекторов контрольно-счетного комитета относятся к должностям муниципальной службы в соответствии с реестром должностей муниципальной службы в Республике Карелия.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2.6. Штатное расписание контрольно-счетного комитета определяются и утверждаются председателем контрольно-счетного комитета, исходя из возложенных на контрольно-счетный комитет полномочий, и исходя из штатной численности, устанавливаемой решением Совета Сортавальского муниципального </w:t>
      </w:r>
      <w:r w:rsidR="005266C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3. Порядок назначения на должность председателя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контрольно-счетного комитета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3.1. Председатель контрольно-счетного комитета назначается на должность Советом Сортавальского муниципального </w:t>
      </w:r>
      <w:r w:rsidR="005266C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3.2. Предложения о кандидатурах на должность председателя контрольно-счетного комитета вносятся в Совет Сортавальского муниципального </w:t>
      </w:r>
      <w:bookmarkStart w:id="3" w:name="sub_671"/>
      <w:r w:rsidR="00D1224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C6686A" w:rsidRPr="00B91D4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209CE" w:rsidRPr="00B91D40" w:rsidRDefault="00A209CE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sub_672"/>
      <w:bookmarkEnd w:id="3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председателем Совета Сортавальского муниципального </w:t>
      </w:r>
      <w:r w:rsidR="00597982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депутатами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- не менее одной трети от установленного числа депутатов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sub_673"/>
      <w:bookmarkEnd w:id="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3) главой Сортавальского муниципального </w:t>
      </w:r>
      <w:r w:rsidR="00D1224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3.3. Одновременно с предложениями о кандидатурах на должность председателя контрольно-счетного комитета в Совет Сортавальского муниципального </w:t>
      </w:r>
      <w:r w:rsidR="00FD66F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представляются: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заявление кандидата на имя председателя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документ, удостоверяющий наличие у кандидата гражданства Российской Федерации;</w:t>
      </w:r>
    </w:p>
    <w:p w:rsidR="00A209CE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3) документ, подтверждающий наличие у кандидата высшего образования; 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копи</w:t>
      </w:r>
      <w:r w:rsidR="00C6686A" w:rsidRPr="00B91D4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трудовой книжки, иных документов, подтверждающих трудовую деятельность кандидата;</w:t>
      </w:r>
    </w:p>
    <w:p w:rsidR="00864299" w:rsidRPr="00B91D40" w:rsidRDefault="00825F50" w:rsidP="00B91D40">
      <w:pPr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  </w:t>
      </w:r>
      <w:r w:rsidR="00AA0614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5)</w:t>
      </w:r>
      <w:r w:rsidR="00304B12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="00AA0614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сведения о своих доходах, расходах, об имуществе и обязательствах имущественного характера, в том числе сведения о недвижимом имуществе, транспортных средствах и ценных бумагах, отчужденных ими в результате безвозмездной сделки, а также сведения о доходах, </w:t>
      </w:r>
      <w:r w:rsidR="00AA0614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расходах, об имуществе и обязательствах имущественного характера своих супруг (супругов) и несовершеннолетних детей, в том числе сведения о недвижимом имуществе, транспортных средствах и ценных бумагах, отчужденных ими в результате безвозмездной сделки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по установленным формам.</w:t>
      </w:r>
      <w:r w:rsidR="00C45F83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пред</w:t>
      </w:r>
      <w:r w:rsidR="00935425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оставляются в порядке, предусмотренном </w:t>
      </w:r>
      <w:r w:rsidR="00935425" w:rsidRPr="00B91D40">
        <w:rPr>
          <w:rFonts w:ascii="Times New Roman" w:hAnsi="Times New Roman"/>
          <w:bCs/>
          <w:sz w:val="28"/>
          <w:szCs w:val="28"/>
          <w:shd w:val="clear" w:color="auto" w:fill="FFFFFF"/>
        </w:rPr>
        <w:t>статьей 5.1.</w:t>
      </w:r>
      <w:r w:rsidR="00935425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Закона Республики</w:t>
      </w:r>
      <w:r w:rsidR="00B91D40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Карелия от 12 ноября 2007 г. N</w:t>
      </w:r>
      <w:r w:rsidR="00935425" w:rsidRPr="00B91D40">
        <w:rPr>
          <w:rStyle w:val="af2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1128</w:t>
      </w:r>
      <w:r w:rsidR="00935425" w:rsidRPr="00B91D40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935425" w:rsidRPr="00B91D40">
        <w:rPr>
          <w:rStyle w:val="af2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ЗРК «</w:t>
      </w:r>
      <w:r w:rsidR="00935425" w:rsidRPr="00B91D40">
        <w:rPr>
          <w:rFonts w:ascii="Times New Roman" w:hAnsi="Times New Roman"/>
          <w:sz w:val="28"/>
          <w:szCs w:val="28"/>
          <w:shd w:val="clear" w:color="auto" w:fill="FFFFFF"/>
        </w:rPr>
        <w:t>О некоторых вопросах правового положения лиц, замещающих муниципальные должности в органах местного самоуправления в Республике Карелия».</w:t>
      </w:r>
    </w:p>
    <w:p w:rsidR="00864299" w:rsidRPr="00B91D40" w:rsidRDefault="00864299" w:rsidP="00B91D40">
      <w:pPr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3.4. Предложения о кандидатурах на должность председателя контрольно-счетного комитета вносятся в 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позднее чем за один месяц до истечения срока полномочий действующего председателя контрольно-счетного комитета.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3.5. Рассмотрение кандидатур на должность председателя контрольно-счетного комитета осуществляется на заседании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открыто, в присутствии кандидатов, с предоставлением им права высказать свое мнение. 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Если на должность председателя контрольно-счетного комитета предложено два и более кандидата, то голосование по кандидатам осуществляется в порядке очередности внесения предложений.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Председательствующий на заседании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подсчет голосов депутатов, поданных «за» и «против» по каждому кандидату на должность председателя контрольно-счетного комитета, и оглашает результаты голосования.</w:t>
      </w:r>
    </w:p>
    <w:p w:rsidR="00864299" w:rsidRPr="00B91D40" w:rsidRDefault="00C737AD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голосования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принимает одно из следующих решений: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о назначении на должность председателя контрольно-счетного комитета;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о проведении второго тура голосования;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3) об отклонении кандидатур, внесенных на должность председателя контрольно-счетного комитета. 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Назначенным на должность председателя контрольно-счетного комитета считается кандидат, набравший более половины голосов от установленной численности депутатов.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на должность председателя контрольно-счетного комитета предложено более двух кандидатов и ни один из них не набрал необходимого числа голосов, то на этом же заседании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второй тур голосования по двум кандидатам, набравшим наибольшее число голосов.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во втором туре голосования ни один из кандидатов не набрал необходимого числа голосов, а также в случае отклонения кандидатур, внесенных на должность председателя контрольно-счетного комитета, в течение </w:t>
      </w:r>
      <w:r w:rsidRPr="003B6DDA">
        <w:rPr>
          <w:rFonts w:ascii="Times New Roman" w:eastAsia="Times New Roman" w:hAnsi="Times New Roman"/>
          <w:sz w:val="28"/>
          <w:szCs w:val="28"/>
          <w:lang w:eastAsia="ru-RU"/>
        </w:rPr>
        <w:t>одного месяца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заново вносятся предложения о кандидатурах на должность председателя контрольно-счетного комитета.</w:t>
      </w:r>
    </w:p>
    <w:p w:rsidR="00A30330" w:rsidRPr="00B91D40" w:rsidRDefault="00A30330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hAnsi="Times New Roman"/>
          <w:sz w:val="28"/>
          <w:szCs w:val="28"/>
        </w:rPr>
        <w:t xml:space="preserve">Совет Сортавальского муниципального </w:t>
      </w:r>
      <w:r w:rsidR="00EF1AE7" w:rsidRPr="00B91D40">
        <w:rPr>
          <w:rFonts w:ascii="Times New Roman" w:hAnsi="Times New Roman"/>
          <w:sz w:val="28"/>
          <w:szCs w:val="28"/>
        </w:rPr>
        <w:t>округа</w:t>
      </w:r>
      <w:r w:rsidRPr="00B91D40">
        <w:rPr>
          <w:rFonts w:ascii="Times New Roman" w:hAnsi="Times New Roman"/>
          <w:sz w:val="28"/>
          <w:szCs w:val="28"/>
        </w:rPr>
        <w:t xml:space="preserve"> вправе обратиться в Контрольно-счетную палату Республики Карелия за заключением о соответствии кандидатур на должность председателя контрольно-счетного комитета Сортавальского муниципального </w:t>
      </w:r>
      <w:r w:rsidR="00E03D03" w:rsidRPr="00B91D40">
        <w:rPr>
          <w:rFonts w:ascii="Times New Roman" w:hAnsi="Times New Roman"/>
          <w:sz w:val="28"/>
          <w:szCs w:val="28"/>
        </w:rPr>
        <w:t>округа</w:t>
      </w:r>
      <w:r w:rsidRPr="00B91D40">
        <w:rPr>
          <w:rFonts w:ascii="Times New Roman" w:hAnsi="Times New Roman"/>
          <w:sz w:val="28"/>
          <w:szCs w:val="28"/>
        </w:rPr>
        <w:t xml:space="preserve"> квалификационным требованиям, установленным Федеральным законом от 07.02.2011г. №6-ФЗ «</w:t>
      </w:r>
      <w:r w:rsidRPr="00B91D40">
        <w:rPr>
          <w:rFonts w:ascii="Times New Roman" w:hAnsi="Times New Roman"/>
          <w:sz w:val="28"/>
          <w:szCs w:val="28"/>
          <w:shd w:val="clear" w:color="auto" w:fill="FFFFFF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3.6. Срок полномочий председателя контрольно-счетного комитета составляет 5 лет с даты, назначения его на должность.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3.</w:t>
      </w:r>
      <w:r w:rsidR="00DA213A" w:rsidRPr="00B91D4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досрочного освобождения от должности председателя контрольно-счетного комитета предложения о кандидатурах на должность председателя контрольно-счетного комитета вносятся в 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75137" w:rsidRPr="00B91D40">
        <w:rPr>
          <w:rFonts w:ascii="Times New Roman" w:eastAsia="Times New Roman" w:hAnsi="Times New Roman"/>
          <w:sz w:val="28"/>
          <w:szCs w:val="28"/>
          <w:lang w:eastAsia="ru-RU"/>
        </w:rPr>
        <w:t>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месячный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со дня указанного освобождения. 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5"/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Требования к кандидатурам на должность 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ind w:left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председателя контрольно-счетного комитета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bookmarkStart w:id="6" w:name="sub_53"/>
      <w:r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 xml:space="preserve">На должность председателя контрольно-счетного комитета Сортавальского муниципального </w:t>
      </w:r>
      <w:r w:rsidR="00E03D03"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 xml:space="preserve"> назначаются граждане Российской Федерации, соответствующие следующим квалификационным требованиям:</w:t>
      </w:r>
    </w:p>
    <w:p w:rsidR="00864299" w:rsidRPr="00B91D40" w:rsidRDefault="00864299" w:rsidP="00B91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1) наличие высшего образования;</w:t>
      </w:r>
    </w:p>
    <w:p w:rsidR="00304B12" w:rsidRPr="00B91D40" w:rsidRDefault="00864299" w:rsidP="00B91D40">
      <w:pPr>
        <w:pStyle w:val="s1"/>
        <w:shd w:val="clear" w:color="auto" w:fill="FFFFFF"/>
        <w:jc w:val="both"/>
        <w:rPr>
          <w:sz w:val="28"/>
          <w:szCs w:val="28"/>
        </w:rPr>
      </w:pPr>
      <w:r w:rsidRPr="00B91D40">
        <w:rPr>
          <w:sz w:val="28"/>
          <w:szCs w:val="28"/>
        </w:rPr>
        <w:t xml:space="preserve">2) </w:t>
      </w:r>
      <w:r w:rsidR="00304B12" w:rsidRPr="00B91D40">
        <w:rPr>
          <w:sz w:val="28"/>
          <w:szCs w:val="28"/>
        </w:rPr>
        <w:t>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304B12" w:rsidRPr="00B91D40" w:rsidRDefault="00304B12" w:rsidP="00B91D40">
      <w:pPr>
        <w:pStyle w:val="s1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B91D40">
        <w:rPr>
          <w:sz w:val="28"/>
          <w:szCs w:val="28"/>
        </w:rPr>
        <w:t xml:space="preserve">3) знание </w:t>
      </w:r>
      <w:hyperlink r:id="rId9" w:anchor="/document/10103000/entry/0" w:history="1">
        <w:r w:rsidRPr="00B91D40">
          <w:rPr>
            <w:rStyle w:val="a9"/>
            <w:color w:val="auto"/>
            <w:sz w:val="28"/>
            <w:szCs w:val="28"/>
            <w:u w:val="none"/>
          </w:rPr>
          <w:t>Конституции</w:t>
        </w:r>
      </w:hyperlink>
      <w:r w:rsidRPr="00B91D40">
        <w:rPr>
          <w:sz w:val="28"/>
          <w:szCs w:val="28"/>
        </w:rPr>
        <w:t> Российской Федерации, федерального законодательства, в том числе </w:t>
      </w:r>
      <w:hyperlink r:id="rId10" w:anchor="/document/12112604/entry/2" w:history="1">
        <w:r w:rsidRPr="00B91D40">
          <w:rPr>
            <w:rStyle w:val="a9"/>
            <w:color w:val="auto"/>
            <w:sz w:val="28"/>
            <w:szCs w:val="28"/>
            <w:u w:val="none"/>
          </w:rPr>
          <w:t>бюджетного законодательства</w:t>
        </w:r>
      </w:hyperlink>
      <w:r w:rsidRPr="00B91D40">
        <w:rPr>
          <w:sz w:val="28"/>
          <w:szCs w:val="28"/>
        </w:rPr>
        <w:t> Российской Федерации и иных нормативных правовых актов, регулирующих бюджетные правоотношения, </w:t>
      </w:r>
      <w:hyperlink r:id="rId11" w:anchor="/document/12164203/entry/0" w:history="1">
        <w:r w:rsidRPr="00B91D40">
          <w:rPr>
            <w:rStyle w:val="a9"/>
            <w:color w:val="auto"/>
            <w:sz w:val="28"/>
            <w:szCs w:val="28"/>
            <w:u w:val="none"/>
          </w:rPr>
          <w:t>законодательства</w:t>
        </w:r>
      </w:hyperlink>
      <w:r w:rsidRPr="00B91D40">
        <w:rPr>
          <w:sz w:val="28"/>
          <w:szCs w:val="28"/>
        </w:rPr>
        <w:t xml:space="preserve"> Российской Федерации о </w:t>
      </w:r>
      <w:r w:rsidRPr="00B91D40">
        <w:rPr>
          <w:sz w:val="28"/>
          <w:szCs w:val="28"/>
        </w:rPr>
        <w:lastRenderedPageBreak/>
        <w:t>противодействии коррупции, конституции (устава), законов соответствующего субъекта Российской Федерации и иных нормативных правовых актов, устава соответствующего муниципального образования и иных муниципальных правовых актов применительно к исполнению должностных обязанностей, а также </w:t>
      </w:r>
      <w:hyperlink r:id="rId12" w:anchor="/document/404483756/entry/0" w:history="1">
        <w:r w:rsidRPr="00B91D40">
          <w:rPr>
            <w:rStyle w:val="a9"/>
            <w:color w:val="auto"/>
            <w:sz w:val="28"/>
            <w:szCs w:val="28"/>
            <w:u w:val="none"/>
          </w:rPr>
          <w:t>общих требований</w:t>
        </w:r>
      </w:hyperlink>
      <w:r w:rsidRPr="00B91D40">
        <w:rPr>
          <w:sz w:val="28"/>
          <w:szCs w:val="28"/>
        </w:rPr>
        <w:t> 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864299" w:rsidRPr="00B91D40" w:rsidRDefault="00304B12" w:rsidP="00B91D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орядок проведения проверки соответствия кандидатур на должность председателя контрольно-счетного комитета Сортавальского муниципального </w:t>
      </w:r>
      <w:r w:rsidR="00E03D03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квалификационным требованиям, указанным </w:t>
      </w:r>
      <w:r w:rsidR="00CA44E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hyperlink r:id="rId13" w:anchor="/document/12182695/entry/72" w:history="1">
        <w:r w:rsidR="00864299"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абзаце</w:t>
        </w:r>
      </w:hyperlink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="00CA44E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настоящего пункта, в случае, </w:t>
      </w:r>
      <w:r w:rsidR="00864299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предусмотренном</w:t>
      </w:r>
      <w:r w:rsidR="00CA44EE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hyperlink r:id="rId14" w:anchor="/document/12182695/entry/611" w:history="1">
        <w:r w:rsidR="00864299"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абзацем 8 пункта</w:t>
        </w:r>
      </w:hyperlink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3.5. 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настоящего Положения, устанавливается контрольно-счетным органом Республики Карелия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4.2. Гражданин Российской Федерации не может быть назначен на должность председателя контрольно-счетного комитета, в случае: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sub_531"/>
      <w:bookmarkEnd w:id="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наличия у него неснятой или непогашенной судимости;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8" w:name="sub_532"/>
      <w:bookmarkEnd w:id="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признания его недееспособным или ограниченно дееспособным решением суда, вступившим в законную силу;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sub_533"/>
      <w:bookmarkEnd w:id="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sub_534"/>
      <w:bookmarkEnd w:id="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наличие оснований, предусмотренных п.4.3.</w:t>
      </w:r>
      <w:r w:rsidR="00627FD4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Положения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76"/>
      <w:bookmarkEnd w:id="1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4.3.</w:t>
      </w:r>
      <w:r w:rsidR="001908D2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контрольно-счетного комитета не может состоять в близком родстве или свойстве (родители, супруги, дети, братья, сестры, а также братья, сестры, родители и дети супругов и супруги детей) с председателем Совета Сортавальского муниципального </w:t>
      </w:r>
      <w:r w:rsidR="00A9171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главой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главой администрации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руководителями судебных и правоохранительных органов, расположенных на территории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sub_77"/>
      <w:bookmarkEnd w:id="1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4.4. Председатель контрольно-счетного комитета не может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предусмотрено международным договором Российской Федерации или законодательством Российской Федерации.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3" w:name="sub_78"/>
      <w:bookmarkEnd w:id="1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4.5. Председатель контрольно-счетного комитета,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Республики Карелия, нормативными правовыми актами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13"/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5. Полномочия председателя контрольно-счетного комитета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5.1. Председатель контрольно-счетного комитета: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4" w:name="sub_6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осуществляет общее руководство деятельностью контрольно-счетного комитета и организует его работу в соответствии с законодательством Российской Федерации, законодательством Республики Карелия, Регламентом контрольно-счетного комитета, стандартами внешнего муниципального финансового контроля;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5" w:name="sub_62"/>
      <w:bookmarkEnd w:id="1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утверждает планы работы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6" w:name="sub_63"/>
      <w:bookmarkEnd w:id="1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утверждает годовой отчет о деятельности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sub_64"/>
      <w:bookmarkEnd w:id="1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утверждает результаты контрольных и экспертно-аналитических мероприятий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8" w:name="sub_65"/>
      <w:bookmarkEnd w:id="1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 подписывает представления и предписания контрольно-счетного комитета, уведомление о применении бюджетных мер принуждения в соответствии с Бюджетным кодексом Российской Федерации;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9" w:name="sub_66"/>
      <w:bookmarkEnd w:id="1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6) представляет Совету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ежегодный отчет о деятельности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7) организует обеспечение доступа к информации о деятельности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0" w:name="sub_67"/>
      <w:bookmarkEnd w:id="1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8) представляет контрольно-счетный комитет в отношениях с государственными органами Российской Федерации, государственными органами Республики Карелия и органами местного самоуправления;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1" w:name="sub_68"/>
      <w:bookmarkEnd w:id="2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9) утверждает регламент контрольно-счетного комитета и должностные инструкции работников контрольно-счетного комитета;</w:t>
      </w:r>
    </w:p>
    <w:bookmarkEnd w:id="21"/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10) осуществляет полномочия представителя нанимателя (работодателя) в отношении работников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11) определяет и утверждает структуру и штатное расписание аппарата контрольно-счетного комитета.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12) вносит в Совет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представление об установлении штатной численности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5.2. Председатель контрольно-счетного комитета вправе участвовать в заседаниях Совета Сортавальск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его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комитетов, комиссий и рабочих групп, в заседаниях иных органов местного самоуправления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5.3. Председатель контрольно-счетного комитета издает приказы и распоряжения, заключает договоры гражданско-правового характера, соглашения о сотрудничестве, исполняет иные обязанности в соответствии с Регламентом Контрольно-счетного комитета.</w:t>
      </w:r>
    </w:p>
    <w:p w:rsidR="001851FF" w:rsidRPr="00B91D40" w:rsidRDefault="001851FF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5.4. 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>В сл</w:t>
      </w:r>
      <w:r w:rsidR="00AC0C10" w:rsidRPr="00B91D40">
        <w:rPr>
          <w:rFonts w:ascii="Times New Roman" w:eastAsia="Times New Roman" w:hAnsi="Times New Roman"/>
          <w:sz w:val="28"/>
          <w:szCs w:val="28"/>
          <w:lang w:eastAsia="ru-RU"/>
        </w:rPr>
        <w:t>уч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ае </w:t>
      </w:r>
      <w:r w:rsidR="00C37119" w:rsidRPr="00B91D40">
        <w:rPr>
          <w:rFonts w:ascii="Times New Roman" w:eastAsia="Times New Roman" w:hAnsi="Times New Roman"/>
          <w:sz w:val="28"/>
          <w:szCs w:val="28"/>
          <w:lang w:eastAsia="ru-RU"/>
        </w:rPr>
        <w:t>временного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отсутствия председателя контрольно-счетного комитета</w:t>
      </w:r>
      <w:r w:rsidR="00000680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 обязанностей председателя возлагается на инспектор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контрольно-счетного комитета на основании </w:t>
      </w:r>
      <w:r w:rsidR="00C37119" w:rsidRPr="00B91D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аспоряжения председ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теля контрольно-счетного комитета.</w:t>
      </w:r>
    </w:p>
    <w:p w:rsidR="00000680" w:rsidRPr="00B91D40" w:rsidRDefault="00000680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100" w:afterAutospacing="1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6. Гарантии статуса должностных лиц контрольно-счетного комитета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6.1. Воздействие в какой-либо форме на должностных лиц контрольно-счетного комитета в целях воспрепятствования осуществления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контрольно-счетного комитета,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6.2. Должностные лица контрольно-счетного комитета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6.3. Должностные лица контрольно-счетного комитета обладают гарантиями профессиональной независимости.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6.4. Председатель контрольно-счетного комитета досрочно освобождается от должности на основании решения Совета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вступления в отношении его в законную силу обвинительного приговора суда;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признания его недееспособным или ограниченно дееспособным вступившим в законную силу решением суда;</w:t>
      </w:r>
    </w:p>
    <w:p w:rsidR="00864299" w:rsidRPr="00B91D40" w:rsidRDefault="00172CBC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) прекращения гражданства Российской Федерации или наличия гражданства (подданства) иностранного государства,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864299" w:rsidRPr="00B91D40" w:rsidRDefault="00172CBC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) подачи письменного заявления об отставке;</w:t>
      </w:r>
    </w:p>
    <w:p w:rsidR="00864299" w:rsidRPr="00B91D40" w:rsidRDefault="00915D7D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 нарушения требований законодательства Российской Федерации при осуществлении возложенных на него полномочий или злоупотребления должностными полномочиями, если за решение о досрочном его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освобождении проголосует большинство от установленного числа депутатов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915D7D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) достижения предельного возраста пребывания в должности- 65 лет;</w:t>
      </w:r>
    </w:p>
    <w:p w:rsidR="00864299" w:rsidRPr="00B91D40" w:rsidRDefault="00915D7D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 выявления обстоятельств, предусмотренных п.4.2.-4.5. настоящего Положения, а также нарушения председателем контрольно-счетного комитета установленных ограничений, запретов, неисполнения обязанностей, которые установлены Федеральным законом от 25 декабря 2008 года N 273-ФЗ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противодействии коррупции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Федеральный закон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противодействии коррупции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), Федеральным законом от 3 декабря 2012 года N 230-ФЗ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Федеральным законом от 7 мая 2013 года N 79-ФЗ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, в том числе при утрате доверия.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6.5. Председатель контрольно-счетного комитета, в соответствии с Федеральным законом от 25.12.2008г. №273-ФЗ «О противодействии корр</w:t>
      </w:r>
      <w:r w:rsidR="002F4742" w:rsidRPr="00B91D4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пции», досрочно освобождается от должности Советом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в связи с утратой доверия в случае: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непринятие мер по предотвращению и (или) урегулированию конфликта интересов, стороной которого он является;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либо представления заведомо недостоверных или неполных сведений;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осуществление предпринимательской деятельности;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 вхождение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6) непринятие мер по предотвращению и (или) урегулированию конфликта интересов, стороной которого является подчиненное председателю контрольно-счетного комитета лицо, если председателю контрольно-счетного комитета стало известно о возникновении у подчиненного им лица личной заинтересованности, которая приводит или может привести к конфликту интересов.</w:t>
      </w:r>
    </w:p>
    <w:p w:rsidR="00864299" w:rsidRPr="00B91D40" w:rsidRDefault="00864299" w:rsidP="00B91D40">
      <w:pPr>
        <w:autoSpaceDE w:val="0"/>
        <w:autoSpaceDN w:val="0"/>
        <w:adjustRightInd w:val="0"/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6.6. Проверка по фактам совершения председателем контрольно-счетного комитета действий (бездействий), предусмотренных по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>дпунктами 7,9 пункта 6.4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пунктом 6.5. настоящего раздела, проводится в порядке, установленном Главой Сортавальского муниципального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Если иное не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установлено федеральным законодательством, при установлении фактов, перечисленных в подпунктах 7,9 пун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>кта 6.4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пунктом 6.5. настоящего раздела, Совет Сортавальского муниципального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рассматривает вопрос об освобождении председателя контрольно-счетного комитета в связи с утратой доверия.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7. Аппарат контрольно-счетного комитета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B46841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7.1. Аппарат контрольно-счетного комитета состоит из инспекторов.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7.2. На инспекторов контрольно-счетного комитета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7.3.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 работников аппарата контрольно-счетного комитета, их должностные обязанности определяются должностными инструкциями, утверждаемыми председателем контрольно-счетного комитета, в соответствии с законодательством о муниципальной службе. 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7.4. Права, обязанности и ответственность работников аппарата контрольно-счетного комитета определяются Федеральным законом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44050E" w:rsidRPr="00B91D40" w:rsidRDefault="0044050E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8. Полномочия контрольно-счетного комитета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284" w:firstLine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2" w:name="sub_921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8.1. Контрольно-счетный комитет осуществляет следующие основные полномочия: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экспертиза проектов местного бюджета,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проверка и анализ обоснованности его показателей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внешняя проверка годового отчета об исполнении местного бюджета;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проведение аудита в сфере закупок товаров, работ и услуг в соответствии с </w:t>
      </w:r>
      <w:hyperlink r:id="rId15" w:anchor="/document/70353464/entry/98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 от 5 апреля 2013 года N 44-ФЗ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«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»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lastRenderedPageBreak/>
        <w:t>распоряжения такой собственностью (включая исключительные права на результаты интеллектуальной деятельности);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7)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экспертиза проектов муниципальных правовых актов в части, касающейся расходных обязательств Сортавальского муниципального </w:t>
      </w:r>
      <w:r w:rsidR="00E03D03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8)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анализ и мониторинг бюджетного процесса в Сортавальском муниципальном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округе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Совет Сортавальского муниципального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и главе Сортавальского муниципального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10)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осуществление контроля за состоянием муниципального внутреннего и внешнего долга;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Сортавальского муниципального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 в пределах компетенции контрольно-счетного комитета;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12) участие в пределах полномочий в мероприятиях, направленных на противодействие коррупции;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13) иные полномочия в сфере внешнего муниципального финансового контроля, установленные федеральными законами, законами Республики Карелия, Уставом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 нормативными правовыми актами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22"/>
    <w:p w:rsidR="003F528B" w:rsidRPr="00B91D40" w:rsidRDefault="003F528B" w:rsidP="00B91D40">
      <w:pPr>
        <w:spacing w:after="0" w:line="240" w:lineRule="auto"/>
        <w:ind w:left="696"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696"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9. Порядок деятельности контрольно-счетного комитета</w:t>
      </w:r>
    </w:p>
    <w:p w:rsidR="00864299" w:rsidRPr="00B91D40" w:rsidRDefault="00864299" w:rsidP="00B91D40">
      <w:pPr>
        <w:spacing w:after="0" w:line="240" w:lineRule="auto"/>
        <w:ind w:firstLine="69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3" w:name="sub_111"/>
    </w:p>
    <w:p w:rsidR="00864299" w:rsidRPr="00B91D40" w:rsidRDefault="00864299" w:rsidP="00B91D40">
      <w:pPr>
        <w:spacing w:after="0" w:line="240" w:lineRule="auto"/>
        <w:ind w:firstLine="69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9.1. Контрольно-счетный комитет осуществляет свою деятельность на основе плана работы на год, который разрабатывается и утверждается им самостоятельно.</w:t>
      </w:r>
    </w:p>
    <w:bookmarkEnd w:id="23"/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9.2. План работы контрольно-счетного комитета на год включает контрольные, экспертно-аналитические и другие мероприятия с указанием сроков их проведения и ответственных исполнителей.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9.3. Планирование деятельности контрольно-счетного комитета осуществляется с учетом результатов контрольных и экспертно-аналитических мероприятий, а также на основании поручений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Перечень поручений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утверждается в соответствии с Регламентом деятельности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9.4. Поручения Совета Сортавальского муниципального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предложения и запросы Главы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направляются в контрольно-счетный комитет для включения их в годовой план работы до 1 декабря года, предшествующему планируемому году.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9.5. Поручения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предложения и запросы Главы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, поступающие в контрольно-счетный комитет в текущем году, подлежат обязательному рассмотрению и включению в годовой план работы в течении 10 дней с момента их поступления.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9.6. Поручения Совета Сортавальского муниципального </w:t>
      </w:r>
      <w:r w:rsidR="004C666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а, предложения и запросы Главы Сортавальского муниципального </w:t>
      </w:r>
      <w:r w:rsidR="004C666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 не включаются в годовой план работы, если их выполнение не входит в установленные федеральным законодательством и настоящим Положением полномочия контрольно-счетного комитета, либо если контрольные мероприятия по тому же предмету и за тот же период уже было проведено контрольно-счетным комитетом или иным органом муниципального финансового контроля, о чем уведомляется Совет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пяти дней после дня рассмотрения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9.7. План работы контрольно-счетного комитета на год утверждается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9.8. План работы контрольно-счетного комитета на год утверждается в срок до 30 декабря года, предшествующего плановому году.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" w:name="sub_11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9.9. </w:t>
      </w:r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Организационные вопросы деятельности контрольно-счетного комитета в том числе: содержание направлений деятельности контрольно-счетного комитета,  распределение обязанностей между работниками аппарата контрольно-счетного комитета, вопросы подготовки и проведения мероприятий всех видов и форм контрольной и экспер</w:t>
      </w:r>
      <w:r w:rsidR="00C737AD"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но-аналитической деятельности, порядок ведения делопроизводства, порядок взаимодействия работников контрольно-счетного комитета, порядок направления запросов о предоставлении информации, документов и материалов, необходимых для проведения контрольных и экспертно-аналитических мероприятий, процедуру опубликования в средствах массовой информации или размещения в сети Интернет информации о деятельности контрольно-счетного комитета и иные вопросы внутренней деятельности контрольно-счетного комитета определяются регламентом контрольно-счетного комитета, утвержденным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9.10. Решение о в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несении изменений и дополнений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Регламент контрольно-счетного комитета принимает председатель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5" w:name="sub_113"/>
      <w:bookmarkEnd w:id="2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9.11. Контрольно-счетный комитет осуществляет внешний муниципальный финансовый контроль: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6" w:name="sub_1131"/>
      <w:bookmarkEnd w:id="2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bookmarkStart w:id="27" w:name="sub_1132"/>
      <w:bookmarkEnd w:id="2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органов местного самоуправления и муниципальных органов, муниципальных учреждений и унитарных предприятий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иных органов и организаций, если они используют имущество, находящееся в собственности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в отношении иных организаций путем осуществления проверки соблюдения условий получения ими субсидий, кредитов, гарантий за счет средств бюджета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 контроля за деятельностью главных распорядителей (распорядителей) и получателей средств бюджета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а, предоставивших указанные средства, в случаях, если возможность проверок указанных организаций установлена в договорах о предоставлении субсидий, кредитов, гарантий за счет средств бюджета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End w:id="27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9.12. Внешний муниципальный финансовый контроль осуществляется контрольно-счетным комитетом в форме контрольных или экспертно-аналитических мероприятий.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9.13.Порядок подготовки и проведения контрольных и экспертно-аналитических мероприятий определяется Регламентом контрольно-счетного комитета, стандартами внешнего муниципального финансового контроля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9.14. Методами контрольной деятельности, осуществляемой контрольно-счетным комитетом, является проверка, ревизия, обследование.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9.14.1. Результаты проверки, ревизии и обследования (контрольный обмер или осмотр) оформляются актами, которые доводятся до сведения руководителей проверяемых органов и организаций. На основании акта (актов) контрольно-счетный комитет составляет отчет, который подписывается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 Методами осуществления экспертно-аналитической деятельности (экспертно-аналитических мероприятий) являются экспертиза, анализ, обследование, мониторинг.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9.15.1.Экспертиза применяется с целью исследования документов для определения законности принимаемых решений и определения их экономической эффективности, обоснованности.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9.15.2. Анализ применяется в целях исследования отдельных сторон, свойств, составных частей предмета и деятельности объекта контроля и систематизации результатов исследования.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9.15.3. Обследование применяется в целях анализа и оценки состояния определенной сферы деятельности объекта контроля.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9.15.4. Мониторинг применяется в целях сбора и анализа информации о предмете и деятельности объекта контроля на системной и регулярной основе.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8" w:name="sub_10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9.16. При проведении контрольного мероприятия контрольно-счетным комитетом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контрольно-счетным комитетом составляется отчет.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9" w:name="sub_103"/>
      <w:bookmarkEnd w:id="2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9.17. При проведении экспертно-аналитического мероприятия контрольно-счетным комитетом составляются отчет или заключение, которые подписываются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9.18. Формы актов проверок, отчета и заключения устанавливаются контрольно-счетным комитетом в соответствии со стандартами внешнего муниципального финансового контроля.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9.19. Контрольно-счетный комитет разрабатывает и утверждает стандарты внешнего муниципального финансового контроля контрольно-счетного комитета для проведения контрольных и экспертно-аналитических мероприятий, осуществления аудита эффективности и аудита в сфере закупок товаров, работ, услуг: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в отношении органов местного самоуправления и муниципальных органов, муниципальных учреждений и унитарных предприятий муниципальных образований – в соответствии с общими требованиями, утвержденными Контрольно-счетной палаты Республики Карелия;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в отношении иных организаций – в соответствии с общими требованиями, установленными федеральными законами.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9.20. Стандарты внешнего муниципального финансового контроля не могут противоречить законодательству Российской Федерации, Республики Карелия, муниципальным нормативным правовым актам.</w:t>
      </w:r>
    </w:p>
    <w:p w:rsidR="00C402A8" w:rsidRPr="00B91D40" w:rsidRDefault="00864299" w:rsidP="00B91D40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9.21. Контрольно-счетный комитет при осуществлении внешнего муниципального финансового контроля руководствуются </w:t>
      </w:r>
      <w:hyperlink r:id="rId16" w:history="1">
        <w:r w:rsidRPr="00B91D40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Конституцией</w:t>
        </w:r>
      </w:hyperlink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Федерации, законодательством Российской Федерации, законодательством Республики Карелия, муниципальными нормативными правовыми актами, а также стандартами внешнего муниципального финансового контроля.</w:t>
      </w:r>
    </w:p>
    <w:p w:rsidR="00864299" w:rsidRPr="00B91D40" w:rsidRDefault="00864299" w:rsidP="00B91D40">
      <w:pPr>
        <w:spacing w:after="100" w:afterAutospacing="1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10. Экспертно-аналитические мероприятия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10.1. Контрольно-счетный комитет проводит экспертизы и составляет заключения на: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проекты решений о местном бюджете на очередной финансовый год и плановый период;</w:t>
      </w:r>
    </w:p>
    <w:p w:rsidR="00864299" w:rsidRPr="00B91D40" w:rsidRDefault="00864299" w:rsidP="00B91D40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проекты решений о внесении изменений в решения о местном бюджете;</w:t>
      </w:r>
    </w:p>
    <w:p w:rsidR="00864299" w:rsidRPr="00B91D40" w:rsidRDefault="00864299" w:rsidP="00B91D40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проекты Годового отчета об исполнении местного бюджета;</w:t>
      </w:r>
    </w:p>
    <w:p w:rsidR="00864299" w:rsidRPr="00B91D40" w:rsidRDefault="00FC54EE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915D7D" w:rsidRPr="00B91D40">
        <w:rPr>
          <w:rFonts w:ascii="Times New Roman" w:hAnsi="Times New Roman"/>
          <w:sz w:val="28"/>
          <w:szCs w:val="28"/>
        </w:rPr>
        <w:t>проекты нормативных правовых актов органов местного самоуправления</w:t>
      </w:r>
      <w:r w:rsidR="00915D7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в части, касающейся расходных обязательств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проекты </w:t>
      </w:r>
      <w:r w:rsidR="00955B4C" w:rsidRPr="00B91D40">
        <w:rPr>
          <w:rFonts w:ascii="Times New Roman" w:eastAsia="Times New Roman" w:hAnsi="Times New Roman"/>
          <w:sz w:val="28"/>
          <w:szCs w:val="28"/>
          <w:lang w:eastAsia="ru-RU"/>
        </w:rPr>
        <w:t>нормативных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правовых актов, приводящих к изменению доходов бюджета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, а также муниципальных программ (проектов муниципальных программ).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10.2. Проекты решений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B26A8" w:rsidRPr="00B91D40">
        <w:rPr>
          <w:rFonts w:ascii="Times New Roman" w:hAnsi="Times New Roman"/>
          <w:sz w:val="28"/>
          <w:szCs w:val="28"/>
        </w:rPr>
        <w:t xml:space="preserve"> указанных в пункте 10.1 настоящего положения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направляются на экспертизу в контрольно-счетный комитет в порядке, установленном Положением о бюджетном процессе в Сортавальском муниципальном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10.3. Проекты </w:t>
      </w:r>
      <w:r w:rsidR="009B26A8" w:rsidRPr="00B91D40">
        <w:rPr>
          <w:rFonts w:ascii="Times New Roman" w:hAnsi="Times New Roman"/>
          <w:sz w:val="28"/>
          <w:szCs w:val="28"/>
        </w:rPr>
        <w:t>нормативных правовых актов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B26A8" w:rsidRPr="00B91D40">
        <w:rPr>
          <w:rFonts w:ascii="Times New Roman" w:hAnsi="Times New Roman"/>
          <w:sz w:val="28"/>
          <w:szCs w:val="28"/>
        </w:rPr>
        <w:t xml:space="preserve"> указанных в пункте 10.1 настоящего положения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направляются на экспертизу в контрольно-счетный комитет органами местного самоуправления в порядке, установленном Положением о бюджетном процессе в Сортавальском муниципальном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округе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10.4. Проекты муниципальных программ, проекты изменений муниципальных программ направляются в контрольно-счетный комитет ответственными исполнителями муниципальных программ.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10.5. При проведении экспертно-аналитического мероприятия осуществляется мониторинг (наблюдение) за показателями исполнения местного бюджета, социально-экономического развития территории, включающее сбор и анализ управленческой информации на протяжении определенного времени.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Мониторинг применяется в целях сбора, анализа информации о предмете и оценке деятельности объекта контроля. Результаты экспертно-аналитического мероприятия оформляются заключением.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10.6. По другим вопросам, входящим в компетенцию контрольно-счетного комитета, проведение экспертно-аналитических мероприятий и подготовка отче</w:t>
      </w:r>
      <w:r w:rsidR="002F4742" w:rsidRPr="00B91D40">
        <w:rPr>
          <w:rFonts w:ascii="Times New Roman" w:eastAsia="Times New Roman" w:hAnsi="Times New Roman"/>
          <w:sz w:val="28"/>
          <w:szCs w:val="28"/>
          <w:lang w:eastAsia="ru-RU"/>
        </w:rPr>
        <w:t>тов осуществляются на основании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поручений Совета Сортавальского муниципального </w:t>
      </w:r>
      <w:r w:rsidR="00B96D3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предложений Главы Сортавальского муниципального </w:t>
      </w:r>
      <w:r w:rsidR="00B96D3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предложений председателя контрольно-счетного комитета.</w:t>
      </w:r>
    </w:p>
    <w:p w:rsidR="00864299" w:rsidRPr="00B91D40" w:rsidRDefault="00864299" w:rsidP="00B91D40">
      <w:pPr>
        <w:spacing w:after="100" w:afterAutospacing="1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11. Контроль за исполнением местного бюджета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11.1. Контрольно-счетный комитет осуществляет ежеквартальный мониторинг исполнения местного бюджета, основных показателей социально-экономического развития территории.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11.2. Контрольно-счетный комитет ежеквартально представляет Совету Сортавальского муниципального </w:t>
      </w:r>
      <w:r w:rsidR="00CE447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Главе Сортавальского муниципального </w:t>
      </w:r>
      <w:r w:rsidR="00CE447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о ходе исполнения местного бюджета, основных показателей социально-экономического развития Сортавальского муниципального </w:t>
      </w:r>
      <w:r w:rsidR="00CE447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 В указанной информации приводятся фактические данные о формировании доходов и произведенных расходах в сравнении с показателями, утвержденными решением о местном бюджете, данными сводной бюджетной росписи местного бюджета, проводится анализ выявленных отклонений.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11.3. Порядок осуществления контроля над исполнением местного бюджета определяется соответствующим стандартом внешнего муниципального финансового контроля.</w:t>
      </w:r>
    </w:p>
    <w:p w:rsidR="00864299" w:rsidRPr="00B91D40" w:rsidRDefault="00864299" w:rsidP="00B91D40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11.4. Данные контроля над исполнением местного бюджета используются при планировании контрольных и экспертно-аналитических мероприятий.</w:t>
      </w:r>
    </w:p>
    <w:p w:rsidR="00864299" w:rsidRPr="00B91D40" w:rsidRDefault="00864299" w:rsidP="00B91D40">
      <w:pPr>
        <w:spacing w:after="100" w:afterAutospacing="1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12. Привлечение к контрольным и экспертно-аналитическим мероприятиям специалистов иных организаций и независимых экспертов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12.1. Контрольно-счетный комитет вправе привлекать к проведению контрольных и экспертно-аналитических мероприятий специалистов иных организаций и независимых экспертов, в том числе аудиторские организации на безвозмездной или возмездной основе, в пределах бюджетных ассигнований, утвержденных на обеспечение деятельности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12.2. Контрольно-счетный комитет вправе привлекать по согласованию на безвозмездной основе специалистов и экспертов органов государственной власти и местного самоуправления и иных государственных и муниципальных органов и учреждений.</w:t>
      </w:r>
    </w:p>
    <w:p w:rsidR="00864299" w:rsidRPr="00B91D40" w:rsidRDefault="00864299" w:rsidP="00B91D40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12.3. Заключения привлеченных специалистов и экспертов (независимых экспертов) прилагаются к акту проверки и (или) заключению контрольно-счетного комитета и являются его неотъемлемой частью.</w:t>
      </w:r>
    </w:p>
    <w:bookmarkEnd w:id="29"/>
    <w:p w:rsidR="00864299" w:rsidRPr="00B91D40" w:rsidRDefault="00864299" w:rsidP="00B91D40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13. Права, обязанности и ответственность должностных лиц</w:t>
      </w:r>
    </w:p>
    <w:p w:rsidR="00864299" w:rsidRPr="00B91D40" w:rsidRDefault="00864299" w:rsidP="00B91D40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контрольно-счетного комитета</w:t>
      </w:r>
      <w:bookmarkStart w:id="30" w:name="sub_141"/>
    </w:p>
    <w:p w:rsidR="00C402A8" w:rsidRPr="00B91D40" w:rsidRDefault="00C402A8" w:rsidP="00B91D40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C737AD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13.1. В соответствии с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Федеральным законом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должностные лица контрольно-счетного комитета при осуществлении возложенных на них должностных полномочий имеют право: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1" w:name="sub_1411"/>
      <w:bookmarkEnd w:id="3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2" w:name="sub_1412"/>
      <w:bookmarkEnd w:id="3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Федерации; </w:t>
      </w:r>
      <w:bookmarkStart w:id="33" w:name="sub_1413"/>
      <w:bookmarkEnd w:id="32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Республики Карелия, органов территориальных государственных внебюджетных фондов, органов местного самоуправления и муниципальных органов, организаций;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4" w:name="sub_1414"/>
      <w:bookmarkEnd w:id="33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5" w:name="sub_1415"/>
      <w:bookmarkEnd w:id="3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6" w:name="sub_1416"/>
      <w:bookmarkEnd w:id="3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7" w:name="sub_1417"/>
      <w:bookmarkEnd w:id="3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8" w:name="sub_1418"/>
      <w:bookmarkEnd w:id="3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8) знакомиться с технической документацией к электронным базам данных;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9" w:name="sub_1419"/>
      <w:bookmarkEnd w:id="3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9) составлять протоколы об административных правонарушениях, если такое право предусмотрено </w:t>
      </w:r>
      <w:hyperlink r:id="rId17" w:history="1">
        <w:r w:rsidRPr="00B91D40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и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13.2.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Руководители проверяемых органов и организаций обязаны обеспечивать соответствующих должностных лиц контрольно-счетного комитета,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0" w:name="sub_143"/>
      <w:bookmarkEnd w:id="3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13.3. Должностные лица контрольно-счетного комитета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1" w:name="sub_144"/>
      <w:bookmarkEnd w:id="4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13.4. Должностные лица контрольно-счетного комитета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2" w:name="sub_145"/>
      <w:bookmarkEnd w:id="4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13.5. Должностные лица контрольно-счетного комитета несут ответственность в соответствии с </w:t>
      </w:r>
      <w:hyperlink r:id="rId18" w:history="1">
        <w:r w:rsidRPr="00B91D40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за достоверность и объективность результатов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проводимых ими контрольных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 экспертно-аналитических мероприятий, а также за разглашение государственной и иной охраняемой законом тайны</w:t>
      </w:r>
      <w:bookmarkEnd w:id="4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13.6. Должностные лица контрольно-счетного комитета обязаны соблюдать </w:t>
      </w:r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ограничения, запреты, исполнять обязанности, которые установлены </w:t>
      </w:r>
      <w:hyperlink r:id="rId19" w:anchor="/multilink/12182695/paragraph/2245/number/0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 от 25 декабря 2008 года N 273-ФЗ «О противодействии коррупции», </w:t>
      </w:r>
      <w:hyperlink r:id="rId20" w:anchor="/document/70271682/entry/0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 от 3 декабря 2012 года N 230-ФЗ «О контроле за соответствием расходов лиц, замещающих государственные должности, и иных лиц их доходам», </w:t>
      </w:r>
      <w:hyperlink r:id="rId21" w:anchor="/document/70372954/entry/0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 от 7 мая 2013 года N 79-ФЗ «О запрете отдельным категориям лиц открывать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 (или) пользоваться иностранными финансовыми инструментами.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13.7. Должностные лица контрольно-счетного комитета несут ответственность в соответствии с </w:t>
      </w:r>
      <w:hyperlink r:id="rId22" w:anchor="/document/10102673/entry/26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 Российской Федерации за достоверность и объективность результатов</w:t>
      </w:r>
      <w:r w:rsidR="00C737AD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C402A8" w:rsidRPr="00B91D40" w:rsidRDefault="00C402A8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3" w:name="sub_12"/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14. </w:t>
      </w:r>
      <w:bookmarkStart w:id="44" w:name="sub_13"/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Представление </w:t>
      </w:r>
      <w:bookmarkEnd w:id="44"/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контрольно-счетному комитету информации,</w:t>
      </w:r>
    </w:p>
    <w:p w:rsidR="00864299" w:rsidRPr="00B91D40" w:rsidRDefault="00864299" w:rsidP="00B91D4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документов и материалов, необходимых для проведения контрольных и экспертно-аналитических мероприятий</w:t>
      </w:r>
    </w:p>
    <w:bookmarkEnd w:id="43"/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5" w:name="sub_13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14.1. Органы, организации и их должностные лица, указанные в части 1 статьи 15 Федерального закона от 07 февраля 2011г. №6-ФЗ «Об общих принципах организации и деятельности контрольно-счетных органов субъектов Российской Федерации и муниципальных образований», в отношении которых контрольно-счетный комитет вправе осуществлять внешний муниципальный финансовый контроль, или которые обладают информацией, необходимой для осуществления внешнего муниципального финансового контроля, представляют по запросам контрольно-счетного комитета информацию, документы и материалы, необходимые для проведения контрольных и экспертно-аналитических мероприятий, в сроки, указанные в запросе или установленные законами субъектов Российской Федерации.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14.2. Порядок направления контрольно-счетным комитетом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запросов лицам, указанных в п.14.1.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 муниципальными правовыми актами и регламенто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6" w:name="sub_132"/>
      <w:bookmarkEnd w:id="4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14.3. Запрос информации, документов и материалов, необходимых для проведения контрольных и экспертно-аналитических мероприятий, оформляется в письменном виде на бланке контрольно-счетного комитета и направляется в соответствующий орган или организацию за подписью председателя контрольно-счетного комитета. 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14.4. Ответ должен быть подписан тем должностным лицом, которому направлен запрос, либо лицом, исполняющим его обязанности.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14.5. Непредставление или несвоевременное представление органами и организациями, указанными в пункте 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.1. настоящего Положения, в контрольно-счетный комитет по его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14.6. При осуществлении контрольно-счетным комитетом мероприятий внешнего муниципального финансового контроля проверяемые органы и организации должны обеспечить должностным лицам контрольно-счетного комитета возможность ознакомления с управленческой и иной отчетностью и документацией, документами, связанными с формированием и исполнением бюджета Сортавальского муниципального </w:t>
      </w:r>
      <w:r w:rsidR="00EF174A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, использованием муниципальной собственности, муниципальными информационными системами, используемыми проверяемыми органами и организациями, и технической документацией к ним, а также иными документами, необходимыми для осуществления контрольно-счетным комитетом его полномочий.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Руководители проверяемых органов и организаций обязаны создавать необходимые условия для работы должностных лиц контрольно-счетного комитета, обеспечивать соответствующих должностных лиц контрольно-счетного комитета,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Интернет.»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14.7. Администрация Сортавальского муниципального </w:t>
      </w:r>
      <w:r w:rsidR="0084115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направляет в контрольно-счетный комитет бюджетную отчетность, финансовую отчетность, утвержденную сводную бюджетную роспись бюджета Сортавальского муниципального </w:t>
      </w:r>
      <w:r w:rsidR="0084115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 и сроки, установленные муниципальными правовыми актами Сортавальского муниципального </w:t>
      </w:r>
      <w:r w:rsidR="00EF174A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14.8.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При осуществлении внешнего муниципального финансового контроля контрольно-счетному комитету предоставляется необходимый для реализации его полномочий постоянный доступ к государственным и муниципальным информаци</w:t>
      </w:r>
      <w:r w:rsidR="00DD32C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онным системам в соответствии с </w:t>
      </w:r>
      <w:hyperlink r:id="rId23" w:anchor="/document/12148555/entry/4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="00DD32CE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Российской Федерации об информации, информационных технологиях и о защите информации,</w:t>
      </w:r>
      <w:r w:rsidR="00DD32C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hyperlink r:id="rId24" w:anchor="/document/10102673/entry/3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="00DD32CE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Российской Федерации о государственной и иной охраняемой законом тайне.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7" w:name="sub_15"/>
      <w:bookmarkEnd w:id="46"/>
      <w:r w:rsidRPr="00B91D4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15.</w:t>
      </w:r>
      <w:r w:rsidRPr="00B91D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Гарантии прав проверяемых органов и организаций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8" w:name="sub_151"/>
      <w:bookmarkEnd w:id="47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15.1. Акты, составленные контрольно-счетным комитетом при проведении контрольных мероприятий, доводятся до сведения руководителей проверяемых органов и организаций.</w:t>
      </w:r>
    </w:p>
    <w:bookmarkEnd w:id="48"/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15.2. Пояснения и замечания руководителей проверяемых органов и организаций представляются в контрольно-счетный комитет в течение 5 дней со дня доведения до их сведения вышеуказанных актов, прилагаются к актам и в дальнейшем являются их неотъемлемой частью.</w:t>
      </w:r>
    </w:p>
    <w:p w:rsidR="00864299" w:rsidRPr="00B91D40" w:rsidRDefault="00864299" w:rsidP="00B91D40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9" w:name="sub_15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15.3. Проверяемые органы и организации и их должностные лица вправе обратиться с жалобой на действия (бездействие) контрольно-счетного комитета в Совет Сортавальского муниципального </w:t>
      </w:r>
      <w:r w:rsidR="00EF174A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16. Представления и предписания, уведомления о применении бюджетных мер принуждения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16.1. Контрольно-счетный комитет по результатам проведения контрольных и экспертно-аналитических мероприятий вправе вносить в органы местного самоуправления и муниципальные органы, проверяемые органы и организации и их д</w:t>
      </w:r>
      <w:r w:rsidR="00A23CBA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олжностным лицам представления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принятия мер по устранению выявленных бюджетных и иных нарушений и недостатков, предотвращению нанесения материального ущерба Сортавальскому муниципальному </w:t>
      </w:r>
      <w:r w:rsidR="00CC47F9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округу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возмещению причинённого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16.2.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Представление контрольно-счетного комитета подписывается председателем контрольно-счетного комитета либо лицом его замещающим. 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16.3. Органы местного самоуправления, проверяемые органы и организации и их должностные лица,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в указанный в представлении срок или, если срок не указан, в течение 30 дней со дня его получения обязаны уведомить в письменной форме контрольно-счетный орган о принятых по результатам выполнения представления решениях и мерах.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16.4.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Срок выполнения представления может быть продлен по решению контрольно-счетного органа, но не более одного раза.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16.5. В случае выявления нарушений, требующих безотлагательных мер по их пресечению и предупреждению,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невыполнения представлений контрольно-счетного комитета,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в случае воспрепятствования проведению должностными лицами контрольно-счетного комитета контрольных мероприятий, контрольно-счетный комитет направляет в органы местного самоуправления, проверяемые органы и организации и их должностным лицам предписание.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16.6. Предписание должно содержать указание на конкретные допущенные нарушения и конкретные основания внесения предписания.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Предписание контрольно-счетного комитета подписывается председателем контрольно-счетного комитета либо лицом его замещающим.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16.7.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Предписание контрольно-счетного комитета должно быть исполнено в установленные в нем сроки. Срок выполнения предписания может быть продлен по решению контрольно-счетного комитета, но не более одного раза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16.8. Неисполнение или ненадлежащие исполнение представления или предписания контрольно-счетного комитета влечет за собой ответственность, установленную законодательством Российской Федерации и (или)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16.9. В случае если при проведении контрольных мероприятий выявлены факты незаконного использования средств местного бюджета, в которых усматриваются признаки преступления или коррупционного нарушения, контрольно-счетный комитет в установленном порядке незамедлительно передает материалы контрольного мероприятия в правоохранительные органы.</w:t>
      </w:r>
    </w:p>
    <w:p w:rsidR="00C402A8" w:rsidRPr="00B91D40" w:rsidRDefault="00864299" w:rsidP="00B91D40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16.10. При выявлении в ходе контрольного мероприятия бюджетных нарушений, предусмотренных главой 30 Бюджетного кодекса РФ, контрольно-счетный комитет направляет не позднее 30 календарных дней со дня окончания контрольного мероприятия уведомление о применении бюджетных мер принуждения в </w:t>
      </w:r>
      <w:r w:rsidR="00CC47F9" w:rsidRPr="00B91D40">
        <w:rPr>
          <w:rFonts w:ascii="Times New Roman" w:eastAsia="Times New Roman" w:hAnsi="Times New Roman"/>
          <w:sz w:val="28"/>
          <w:szCs w:val="28"/>
          <w:lang w:eastAsia="ru-RU"/>
        </w:rPr>
        <w:t>Администрацию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Сортавальского муниципального </w:t>
      </w:r>
      <w:r w:rsidR="00CC47F9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17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.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Взаимодействие контрольно-счетного комитета с государственными органами, органами местного самоуправления и муниципальными органами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17.1. Контрольно-счетный комитет при осуществлении своей деятельности вправе взаимодействовать с Контрольно-счетной палатой Республики Карелия, с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казначейства, органами прокуратуры, органами внутренних дел, иными правоохранительными, надзорными и контрольными органами Российской Федерации, субъектов Российской Федерации и муниципальных образований.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17.2. Контрольно-счетный комитет вправе заключать соглашения о сотрудничестве и взаимодействии с органами, указанными в п.17.1. настоящего раздела, а также по согласованию с ними создавать совместные временные или постоянно действующие координационные, консультационные, совещательные и другие органы.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17.3. Контрольно-счетный комитет вправе вступать в объединения (ассоциации, союзы) контрольно-счетных органов Российской Федерации.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17.4.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 Контрольно-счетный комитет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17.5. В целях координации своей деятельности контрольно-счетный комитет и иные государственные и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17.6.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 Контрольно-счетный комитет по письменному обращению Контрольно-счетной палаты Республики Карелия, контрольно-счетных органов других субъектов Российской Федерации и муниципальных образований может принимать участие в проводимых ими контрольных и экспертно-аналитических мероприятиях.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17.7.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 Контрольно-счетный комитет вправе обратиться в Счетную палату Российской Федерации за заключением о соответствии его деятельности законодательству о внешнем муниципальном финансовом контроле и рекомендациям по повышению его эффективности.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50" w:name="sub_16"/>
      <w:bookmarkEnd w:id="49"/>
      <w:r w:rsidRPr="00B91D4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18.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Обеспечение доступа к информации о деятельности контрольно-счетного комитета</w:t>
      </w:r>
    </w:p>
    <w:bookmarkEnd w:id="50"/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18.1. Контрольно-счетный комитет в целях обеспечения доступа к информации о своей деятельности размещает на официальном сайте в информационно-телекоммуникационной сети Интернет (далее - сеть Интернет) и (или) опубликовывает в газете «Ладога-Сортавала»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1" w:name="sub_19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18.2. Контрольно-счетный комитет ежегодно подготавливает отчет о своей деятельности, который направляется на рассмотрение в Совет Сортавальского муниципального </w:t>
      </w:r>
      <w:r w:rsidR="0038636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Указанный отчет контрольно-счетного комитета размещается в сети Интернет и (или) опубликовывается в газете «Ладога-Сортавала» только после его рассмотрения Советом Сортавальского муниципального </w:t>
      </w:r>
      <w:r w:rsidR="0038636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2" w:name="sub_193"/>
      <w:bookmarkEnd w:id="51"/>
    </w:p>
    <w:bookmarkEnd w:id="52"/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708" w:firstLine="1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53" w:name="sub_17"/>
      <w:r w:rsidRPr="00B91D4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19.</w:t>
      </w:r>
      <w:r w:rsidRPr="00B91D4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Финансовое, материально-техническое и организационное обеспечение деятельности контрольно-счетного комитета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4" w:name="sub_171"/>
      <w:bookmarkEnd w:id="53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19.1. Финансовое обеспечение деятельности контрольно-счетного комитета осуществляется за счет средств бюджета Сортавальского муниципального </w:t>
      </w:r>
      <w:r w:rsidR="00E6388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5" w:name="sub_172"/>
      <w:bookmarkEnd w:id="5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19.2. Контроль за использованием контрольно-счетным комитетом бюджетных средств и имущества Сортавальского муниципального </w:t>
      </w:r>
      <w:r w:rsidR="00E6388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на основании решений Совета Сортавальского муниципального </w:t>
      </w:r>
      <w:r w:rsidR="00E6388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19.3. Материально-техническое и организационное обеспечение деятельности контрольно-счетного комитета осуществляется в порядке,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установленном настоящим Положением и соглашением об организационном и материально-техническом обеспечении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19.4. Администрация Сортавальского муниципального </w:t>
      </w:r>
      <w:r w:rsidR="0084115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представляет контрольно-счетному комитету на постоянной основе помещение для осуществления деятельности, связанной с исполнением возложенных на него полномочий, а также осуществляет организацию материально-технического обеспечения деятельности контрольно-счетного комитета.</w:t>
      </w:r>
    </w:p>
    <w:p w:rsidR="00864299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19.5. Финансовое, материально-техническое и организационное обеспечение деятельности контрольно-счетного комитета предоставляется в объеме, позволяющем обеспечить возможность осуществления возложенных</w:t>
      </w:r>
      <w:r w:rsidRPr="00864299">
        <w:rPr>
          <w:rFonts w:ascii="Times New Roman" w:eastAsia="Times New Roman" w:hAnsi="Times New Roman"/>
          <w:sz w:val="28"/>
          <w:szCs w:val="28"/>
          <w:lang w:eastAsia="ru-RU"/>
        </w:rPr>
        <w:t xml:space="preserve"> на него полномочий. </w:t>
      </w:r>
      <w:bookmarkEnd w:id="55"/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5726" w:rsidRDefault="0033572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Pr="00C20562" w:rsidRDefault="000B3980" w:rsidP="000B3980">
      <w:pPr>
        <w:spacing w:after="0"/>
        <w:ind w:left="1531"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4"/>
          <w:szCs w:val="24"/>
        </w:rPr>
        <w:t>№2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 </w:t>
      </w:r>
      <w:r w:rsidR="00CD30BD">
        <w:rPr>
          <w:rFonts w:ascii="Times New Roman" w:eastAsia="Times New Roman" w:hAnsi="Times New Roman"/>
          <w:sz w:val="24"/>
          <w:szCs w:val="24"/>
        </w:rPr>
        <w:t>Р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ешению </w:t>
      </w:r>
    </w:p>
    <w:p w:rsidR="000B3980" w:rsidRPr="00C20562" w:rsidRDefault="000B3980" w:rsidP="000B3980">
      <w:pPr>
        <w:spacing w:after="0"/>
        <w:ind w:left="1531"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Совета Сортавальского </w:t>
      </w:r>
    </w:p>
    <w:p w:rsidR="000B3980" w:rsidRPr="00C20562" w:rsidRDefault="000B3980" w:rsidP="000B3980">
      <w:pPr>
        <w:spacing w:after="0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>муниципального округа</w:t>
      </w:r>
    </w:p>
    <w:p w:rsidR="000B3980" w:rsidRPr="00C20562" w:rsidRDefault="000B3980" w:rsidP="000B3980">
      <w:pPr>
        <w:spacing w:after="0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от «__»      </w:t>
      </w:r>
      <w:r w:rsidR="00CD30BD">
        <w:rPr>
          <w:rFonts w:ascii="Times New Roman" w:eastAsia="Times New Roman" w:hAnsi="Times New Roman"/>
          <w:sz w:val="24"/>
          <w:szCs w:val="24"/>
        </w:rPr>
        <w:t xml:space="preserve"> 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        2024 г. №</w:t>
      </w:r>
      <w:r>
        <w:rPr>
          <w:rFonts w:ascii="Times New Roman" w:eastAsia="Times New Roman" w:hAnsi="Times New Roman"/>
          <w:sz w:val="24"/>
          <w:szCs w:val="24"/>
        </w:rPr>
        <w:t>__</w:t>
      </w:r>
    </w:p>
    <w:p w:rsidR="000B3980" w:rsidRPr="00C20562" w:rsidRDefault="000B3980" w:rsidP="000B3980">
      <w:pPr>
        <w:pStyle w:val="ConsPlusTitle"/>
        <w:ind w:left="1531"/>
        <w:jc w:val="right"/>
        <w:rPr>
          <w:rFonts w:ascii="Times New Roman" w:hAnsi="Times New Roman" w:cs="Times New Roman"/>
          <w:sz w:val="24"/>
          <w:szCs w:val="24"/>
        </w:rPr>
      </w:pPr>
    </w:p>
    <w:p w:rsidR="000B3980" w:rsidRDefault="000B3980" w:rsidP="000B3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P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3980">
        <w:rPr>
          <w:rFonts w:ascii="Times New Roman" w:eastAsia="Times New Roman" w:hAnsi="Times New Roman"/>
          <w:b/>
          <w:sz w:val="28"/>
          <w:szCs w:val="28"/>
          <w:lang w:eastAsia="ru-RU"/>
        </w:rPr>
        <w:t>Штатная численность</w:t>
      </w:r>
    </w:p>
    <w:p w:rsidR="000B3980" w:rsidRP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398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Контрольно-счетного комитета Сортавальского </w:t>
      </w:r>
      <w:r w:rsidR="00335726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</w:t>
      </w:r>
      <w:r w:rsidRPr="000B398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округа.</w:t>
      </w:r>
    </w:p>
    <w:p w:rsid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0B3980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  <w:r w:rsidR="00B47E6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онтрольно-счетного комитета -1 </w:t>
      </w:r>
      <w:r w:rsidR="00750113">
        <w:rPr>
          <w:rFonts w:ascii="Times New Roman" w:eastAsia="Times New Roman" w:hAnsi="Times New Roman"/>
          <w:sz w:val="28"/>
          <w:szCs w:val="28"/>
          <w:lang w:eastAsia="ru-RU"/>
        </w:rPr>
        <w:t xml:space="preserve">(одна)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шт. ед.</w:t>
      </w:r>
    </w:p>
    <w:p w:rsidR="000B3980" w:rsidRDefault="0084702F" w:rsidP="000B3980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контрольно-счетного комитета -1</w:t>
      </w:r>
      <w:r w:rsidR="00E674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(одна) шт.</w:t>
      </w:r>
      <w:r w:rsidR="00556D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ед.</w:t>
      </w: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Pr="00864299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0B3980" w:rsidRPr="00864299">
      <w:headerReference w:type="default" r:id="rId25"/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BB0" w:rsidRDefault="008E5BB0" w:rsidP="00C402A8">
      <w:pPr>
        <w:spacing w:after="0" w:line="240" w:lineRule="auto"/>
      </w:pPr>
      <w:r>
        <w:separator/>
      </w:r>
    </w:p>
  </w:endnote>
  <w:endnote w:type="continuationSeparator" w:id="0">
    <w:p w:rsidR="008E5BB0" w:rsidRDefault="008E5BB0" w:rsidP="00C40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2A8" w:rsidRDefault="00C402A8" w:rsidP="004E2D81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BB0" w:rsidRDefault="008E5BB0" w:rsidP="00C402A8">
      <w:pPr>
        <w:spacing w:after="0" w:line="240" w:lineRule="auto"/>
      </w:pPr>
      <w:r>
        <w:separator/>
      </w:r>
    </w:p>
  </w:footnote>
  <w:footnote w:type="continuationSeparator" w:id="0">
    <w:p w:rsidR="008E5BB0" w:rsidRDefault="008E5BB0" w:rsidP="00C40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2A8" w:rsidRPr="00D572BB" w:rsidRDefault="00C402A8" w:rsidP="004E2D81">
    <w:pPr>
      <w:pStyle w:val="aa"/>
      <w:jc w:val="center"/>
      <w:rPr>
        <w:color w:val="C4BC9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A5A01"/>
    <w:multiLevelType w:val="hybridMultilevel"/>
    <w:tmpl w:val="9746EA8A"/>
    <w:lvl w:ilvl="0" w:tplc="BBC89964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" w15:restartNumberingAfterBreak="0">
    <w:nsid w:val="1CBE4A53"/>
    <w:multiLevelType w:val="hybridMultilevel"/>
    <w:tmpl w:val="1CDEB53E"/>
    <w:lvl w:ilvl="0" w:tplc="0FCEA5F4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E8E583D"/>
    <w:multiLevelType w:val="hybridMultilevel"/>
    <w:tmpl w:val="1CDEB53E"/>
    <w:lvl w:ilvl="0" w:tplc="0FCEA5F4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2B3E235A"/>
    <w:multiLevelType w:val="hybridMultilevel"/>
    <w:tmpl w:val="1C868300"/>
    <w:lvl w:ilvl="0" w:tplc="02C483C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4" w15:restartNumberingAfterBreak="0">
    <w:nsid w:val="339D431C"/>
    <w:multiLevelType w:val="hybridMultilevel"/>
    <w:tmpl w:val="1CDEB53E"/>
    <w:lvl w:ilvl="0" w:tplc="0FCEA5F4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50FC2656"/>
    <w:multiLevelType w:val="hybridMultilevel"/>
    <w:tmpl w:val="D4987C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E6AE0"/>
    <w:multiLevelType w:val="hybridMultilevel"/>
    <w:tmpl w:val="C9CE9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035D9"/>
    <w:multiLevelType w:val="hybridMultilevel"/>
    <w:tmpl w:val="06C65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A47FB"/>
    <w:multiLevelType w:val="multilevel"/>
    <w:tmpl w:val="5A980E16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  <w:b w:val="0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9" w15:restartNumberingAfterBreak="0">
    <w:nsid w:val="7C3261DC"/>
    <w:multiLevelType w:val="multilevel"/>
    <w:tmpl w:val="259E69B4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BA6"/>
    <w:rsid w:val="00000680"/>
    <w:rsid w:val="00013118"/>
    <w:rsid w:val="00015D47"/>
    <w:rsid w:val="00017B5B"/>
    <w:rsid w:val="00030C97"/>
    <w:rsid w:val="000375E2"/>
    <w:rsid w:val="00041529"/>
    <w:rsid w:val="00063A26"/>
    <w:rsid w:val="00090888"/>
    <w:rsid w:val="000B3980"/>
    <w:rsid w:val="000B5853"/>
    <w:rsid w:val="000D22A2"/>
    <w:rsid w:val="000D7248"/>
    <w:rsid w:val="000E2C54"/>
    <w:rsid w:val="001000F5"/>
    <w:rsid w:val="00112114"/>
    <w:rsid w:val="00154AD0"/>
    <w:rsid w:val="00154B96"/>
    <w:rsid w:val="00172CBC"/>
    <w:rsid w:val="00183A3E"/>
    <w:rsid w:val="001851FF"/>
    <w:rsid w:val="001908D2"/>
    <w:rsid w:val="001E4EF2"/>
    <w:rsid w:val="00203B7D"/>
    <w:rsid w:val="00210879"/>
    <w:rsid w:val="00240983"/>
    <w:rsid w:val="00275137"/>
    <w:rsid w:val="002966FA"/>
    <w:rsid w:val="002A47D6"/>
    <w:rsid w:val="002B17B1"/>
    <w:rsid w:val="002B76EA"/>
    <w:rsid w:val="002C55F9"/>
    <w:rsid w:val="002D3405"/>
    <w:rsid w:val="002D7C3E"/>
    <w:rsid w:val="002F2F48"/>
    <w:rsid w:val="002F4742"/>
    <w:rsid w:val="00304B12"/>
    <w:rsid w:val="003217F8"/>
    <w:rsid w:val="00326582"/>
    <w:rsid w:val="00335726"/>
    <w:rsid w:val="00351D72"/>
    <w:rsid w:val="0038636B"/>
    <w:rsid w:val="003B6DDA"/>
    <w:rsid w:val="003F528B"/>
    <w:rsid w:val="003F6399"/>
    <w:rsid w:val="00406479"/>
    <w:rsid w:val="004141FA"/>
    <w:rsid w:val="00415C9E"/>
    <w:rsid w:val="00432BA6"/>
    <w:rsid w:val="0044050E"/>
    <w:rsid w:val="00440912"/>
    <w:rsid w:val="004566FB"/>
    <w:rsid w:val="004808D6"/>
    <w:rsid w:val="004A4CB9"/>
    <w:rsid w:val="004C6661"/>
    <w:rsid w:val="004D0411"/>
    <w:rsid w:val="00503610"/>
    <w:rsid w:val="005266C0"/>
    <w:rsid w:val="00556D70"/>
    <w:rsid w:val="005600F8"/>
    <w:rsid w:val="00576697"/>
    <w:rsid w:val="00592441"/>
    <w:rsid w:val="00597982"/>
    <w:rsid w:val="005F5170"/>
    <w:rsid w:val="005F69D0"/>
    <w:rsid w:val="00621607"/>
    <w:rsid w:val="00627FD4"/>
    <w:rsid w:val="006513EC"/>
    <w:rsid w:val="006B0DB6"/>
    <w:rsid w:val="006D287F"/>
    <w:rsid w:val="006E41C1"/>
    <w:rsid w:val="006F0C81"/>
    <w:rsid w:val="006F327E"/>
    <w:rsid w:val="006F3E44"/>
    <w:rsid w:val="00711154"/>
    <w:rsid w:val="00723DAD"/>
    <w:rsid w:val="007252E9"/>
    <w:rsid w:val="00737D1F"/>
    <w:rsid w:val="007427E4"/>
    <w:rsid w:val="00750113"/>
    <w:rsid w:val="007647C0"/>
    <w:rsid w:val="007C0F56"/>
    <w:rsid w:val="007D3B9E"/>
    <w:rsid w:val="00825F50"/>
    <w:rsid w:val="008324D4"/>
    <w:rsid w:val="008339DD"/>
    <w:rsid w:val="00841151"/>
    <w:rsid w:val="0084702F"/>
    <w:rsid w:val="008507AE"/>
    <w:rsid w:val="00860A89"/>
    <w:rsid w:val="00864299"/>
    <w:rsid w:val="0086444D"/>
    <w:rsid w:val="008A5B60"/>
    <w:rsid w:val="008C6C09"/>
    <w:rsid w:val="008E0753"/>
    <w:rsid w:val="008E5BB0"/>
    <w:rsid w:val="008F258F"/>
    <w:rsid w:val="008F25DB"/>
    <w:rsid w:val="008F7539"/>
    <w:rsid w:val="00902C25"/>
    <w:rsid w:val="009105D2"/>
    <w:rsid w:val="00910833"/>
    <w:rsid w:val="00915D7D"/>
    <w:rsid w:val="00935425"/>
    <w:rsid w:val="0095342A"/>
    <w:rsid w:val="00955B4C"/>
    <w:rsid w:val="009A0E52"/>
    <w:rsid w:val="009B26A8"/>
    <w:rsid w:val="009B3B07"/>
    <w:rsid w:val="00A209CE"/>
    <w:rsid w:val="00A23CBA"/>
    <w:rsid w:val="00A30330"/>
    <w:rsid w:val="00A3647E"/>
    <w:rsid w:val="00A70734"/>
    <w:rsid w:val="00A91713"/>
    <w:rsid w:val="00A9404F"/>
    <w:rsid w:val="00AA0614"/>
    <w:rsid w:val="00AC0C10"/>
    <w:rsid w:val="00AC697F"/>
    <w:rsid w:val="00AD2285"/>
    <w:rsid w:val="00AD3BB0"/>
    <w:rsid w:val="00AD7496"/>
    <w:rsid w:val="00AE4D61"/>
    <w:rsid w:val="00B37032"/>
    <w:rsid w:val="00B41CE5"/>
    <w:rsid w:val="00B46841"/>
    <w:rsid w:val="00B47E6D"/>
    <w:rsid w:val="00B8192B"/>
    <w:rsid w:val="00B91D40"/>
    <w:rsid w:val="00B94034"/>
    <w:rsid w:val="00B96D37"/>
    <w:rsid w:val="00BB2AA8"/>
    <w:rsid w:val="00BC2884"/>
    <w:rsid w:val="00BD3080"/>
    <w:rsid w:val="00C04F17"/>
    <w:rsid w:val="00C05310"/>
    <w:rsid w:val="00C20562"/>
    <w:rsid w:val="00C2266C"/>
    <w:rsid w:val="00C24DBF"/>
    <w:rsid w:val="00C37119"/>
    <w:rsid w:val="00C402A8"/>
    <w:rsid w:val="00C40F7B"/>
    <w:rsid w:val="00C45F83"/>
    <w:rsid w:val="00C604E9"/>
    <w:rsid w:val="00C6686A"/>
    <w:rsid w:val="00C737AD"/>
    <w:rsid w:val="00C91B78"/>
    <w:rsid w:val="00C93777"/>
    <w:rsid w:val="00CA44EE"/>
    <w:rsid w:val="00CB40C3"/>
    <w:rsid w:val="00CB7ADB"/>
    <w:rsid w:val="00CC47F9"/>
    <w:rsid w:val="00CD30BD"/>
    <w:rsid w:val="00CE3A88"/>
    <w:rsid w:val="00CE447E"/>
    <w:rsid w:val="00CE68B4"/>
    <w:rsid w:val="00D1224B"/>
    <w:rsid w:val="00D274B8"/>
    <w:rsid w:val="00D458B5"/>
    <w:rsid w:val="00D65801"/>
    <w:rsid w:val="00D86BF7"/>
    <w:rsid w:val="00DA096B"/>
    <w:rsid w:val="00DA213A"/>
    <w:rsid w:val="00DB7A33"/>
    <w:rsid w:val="00DD32CE"/>
    <w:rsid w:val="00DE0D7C"/>
    <w:rsid w:val="00DF2A2A"/>
    <w:rsid w:val="00E03D03"/>
    <w:rsid w:val="00E0678D"/>
    <w:rsid w:val="00E23589"/>
    <w:rsid w:val="00E23F68"/>
    <w:rsid w:val="00E447FE"/>
    <w:rsid w:val="00E569C4"/>
    <w:rsid w:val="00E6388E"/>
    <w:rsid w:val="00E67400"/>
    <w:rsid w:val="00E75652"/>
    <w:rsid w:val="00E75B8D"/>
    <w:rsid w:val="00E820B5"/>
    <w:rsid w:val="00E8719C"/>
    <w:rsid w:val="00EA3756"/>
    <w:rsid w:val="00EA3F89"/>
    <w:rsid w:val="00EA644C"/>
    <w:rsid w:val="00EB2DBB"/>
    <w:rsid w:val="00EB341F"/>
    <w:rsid w:val="00EC1F00"/>
    <w:rsid w:val="00EF174A"/>
    <w:rsid w:val="00EF1AE7"/>
    <w:rsid w:val="00F2164E"/>
    <w:rsid w:val="00F306A4"/>
    <w:rsid w:val="00F433ED"/>
    <w:rsid w:val="00FA493B"/>
    <w:rsid w:val="00FC54EE"/>
    <w:rsid w:val="00FD66F3"/>
    <w:rsid w:val="00FF7292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4F808F-BFB4-444C-966F-F067F63B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64299"/>
    <w:pPr>
      <w:keepNext/>
      <w:spacing w:after="0" w:line="240" w:lineRule="auto"/>
      <w:ind w:left="-1418" w:right="-766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4299"/>
    <w:pPr>
      <w:keepNext/>
      <w:spacing w:after="0" w:line="240" w:lineRule="auto"/>
      <w:ind w:left="-1418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642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6429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864299"/>
    <w:pPr>
      <w:keepNext/>
      <w:spacing w:after="0" w:line="240" w:lineRule="auto"/>
      <w:ind w:firstLine="720"/>
      <w:jc w:val="both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64299"/>
    <w:pPr>
      <w:keepNext/>
      <w:spacing w:after="0" w:line="240" w:lineRule="auto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64299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64299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64299"/>
    <w:pPr>
      <w:keepNext/>
      <w:spacing w:after="0" w:line="240" w:lineRule="auto"/>
      <w:outlineLvl w:val="8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11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42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42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642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4299"/>
  </w:style>
  <w:style w:type="paragraph" w:styleId="a4">
    <w:name w:val="No Spacing"/>
    <w:uiPriority w:val="1"/>
    <w:qFormat/>
    <w:rsid w:val="0086429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5">
    <w:name w:val="Гипертекстовая ссылка"/>
    <w:basedOn w:val="a0"/>
    <w:uiPriority w:val="99"/>
    <w:rsid w:val="00864299"/>
    <w:rPr>
      <w:color w:val="008000"/>
    </w:rPr>
  </w:style>
  <w:style w:type="character" w:customStyle="1" w:styleId="a6">
    <w:name w:val="Цветовое выделение"/>
    <w:uiPriority w:val="99"/>
    <w:rsid w:val="00864299"/>
    <w:rPr>
      <w:b/>
      <w:bCs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8642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6429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semiHidden/>
    <w:unhideWhenUsed/>
    <w:rsid w:val="00864299"/>
    <w:rPr>
      <w:color w:val="0000FF"/>
      <w:u w:val="single"/>
    </w:rPr>
  </w:style>
  <w:style w:type="paragraph" w:customStyle="1" w:styleId="s1">
    <w:name w:val="s_1"/>
    <w:basedOn w:val="a"/>
    <w:rsid w:val="008642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D7248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0D7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qFormat/>
    <w:rsid w:val="002D340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zh-CN"/>
    </w:rPr>
  </w:style>
  <w:style w:type="paragraph" w:customStyle="1" w:styleId="consplusnormal">
    <w:name w:val="consplusnormal"/>
    <w:basedOn w:val="a"/>
    <w:rsid w:val="00737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C604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604E9"/>
    <w:rPr>
      <w:b/>
      <w:bCs/>
    </w:rPr>
  </w:style>
  <w:style w:type="character" w:styleId="af2">
    <w:name w:val="Emphasis"/>
    <w:basedOn w:val="a0"/>
    <w:uiPriority w:val="20"/>
    <w:qFormat/>
    <w:rsid w:val="00B468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garantF1://10002673.26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garantF1://12025267.283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0003000.0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AB9C2-AC0B-444F-B9B5-6D064A2CC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25</Pages>
  <Words>8622</Words>
  <Characters>49147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57654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KSKST002</cp:lastModifiedBy>
  <cp:revision>17</cp:revision>
  <cp:lastPrinted>2024-11-15T07:18:00Z</cp:lastPrinted>
  <dcterms:created xsi:type="dcterms:W3CDTF">2024-11-15T08:21:00Z</dcterms:created>
  <dcterms:modified xsi:type="dcterms:W3CDTF">2024-12-02T07:43:00Z</dcterms:modified>
</cp:coreProperties>
</file>