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6A5" w:rsidRPr="00DB56A5" w:rsidRDefault="00DB56A5" w:rsidP="00DB56A5">
      <w:pPr>
        <w:pStyle w:val="ConsPlusNormal"/>
        <w:spacing w:before="240"/>
        <w:ind w:firstLine="539"/>
        <w:contextualSpacing/>
        <w:jc w:val="center"/>
        <w:rPr>
          <w:b/>
          <w:sz w:val="28"/>
          <w:szCs w:val="28"/>
        </w:rPr>
      </w:pPr>
      <w:r w:rsidRPr="00DB56A5">
        <w:rPr>
          <w:b/>
          <w:sz w:val="28"/>
          <w:szCs w:val="28"/>
        </w:rPr>
        <w:t>С</w:t>
      </w:r>
      <w:r w:rsidR="00494AE0" w:rsidRPr="00DB56A5">
        <w:rPr>
          <w:b/>
          <w:sz w:val="28"/>
          <w:szCs w:val="28"/>
        </w:rPr>
        <w:t>убсидии</w:t>
      </w:r>
      <w:r w:rsidRPr="00DB56A5">
        <w:rPr>
          <w:b/>
          <w:sz w:val="28"/>
          <w:szCs w:val="28"/>
        </w:rPr>
        <w:t>,</w:t>
      </w:r>
      <w:r w:rsidR="00494AE0" w:rsidRPr="00DB56A5">
        <w:rPr>
          <w:b/>
          <w:sz w:val="28"/>
          <w:szCs w:val="28"/>
        </w:rPr>
        <w:t xml:space="preserve"> предостав</w:t>
      </w:r>
      <w:r w:rsidRPr="00DB56A5">
        <w:rPr>
          <w:b/>
          <w:sz w:val="28"/>
          <w:szCs w:val="28"/>
        </w:rPr>
        <w:t xml:space="preserve">ляемые в соответствии </w:t>
      </w:r>
    </w:p>
    <w:p w:rsidR="00494AE0" w:rsidRPr="00DB56A5" w:rsidRDefault="00DB56A5" w:rsidP="00DB56A5">
      <w:pPr>
        <w:pStyle w:val="ConsPlusNormal"/>
        <w:spacing w:before="240"/>
        <w:ind w:firstLine="539"/>
        <w:contextualSpacing/>
        <w:jc w:val="center"/>
        <w:rPr>
          <w:b/>
          <w:sz w:val="28"/>
          <w:szCs w:val="28"/>
        </w:rPr>
      </w:pPr>
      <w:r w:rsidRPr="00DB56A5">
        <w:rPr>
          <w:b/>
          <w:sz w:val="28"/>
          <w:szCs w:val="28"/>
        </w:rPr>
        <w:t>с муниципальной программой «</w:t>
      </w:r>
      <w:r w:rsidRPr="00DB56A5">
        <w:rPr>
          <w:rFonts w:eastAsia="Times New Roman"/>
          <w:b/>
          <w:sz w:val="28"/>
          <w:szCs w:val="20"/>
          <w:lang w:eastAsia="ar-SA"/>
        </w:rPr>
        <w:t>Поддержка малого и среднего предпринимательства в Сортавальском муниципальном округе»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а</w:t>
      </w:r>
      <w:r w:rsidRPr="00CF3F27">
        <w:rPr>
          <w:b/>
          <w:sz w:val="28"/>
          <w:szCs w:val="28"/>
        </w:rPr>
        <w:t>) предоставление целевых грантов начинающим субъектам малого предпринимательства на создание собственного дела</w:t>
      </w:r>
      <w:r w:rsidR="000D3287">
        <w:rPr>
          <w:sz w:val="28"/>
          <w:szCs w:val="28"/>
        </w:rPr>
        <w:t xml:space="preserve"> (далее </w:t>
      </w:r>
      <w:r w:rsidRPr="007B385A">
        <w:rPr>
          <w:sz w:val="28"/>
          <w:szCs w:val="28"/>
        </w:rPr>
        <w:t xml:space="preserve"> - грант).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Предоставление грантов осуществляется при соблюдении следующих требований: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грант предоставляется только впервые зарегистрированному и действующему менее 1 года (на дату подачи заявления о предоставлении гранта) субъекту малого предпринимательства;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размер гранта не может превышать 500 000 рублей на одного субъекта малого предпринимательства;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грант предоставляется в случае подтверждения субъектом малого предпринимательства вложения собственных сре</w:t>
      </w:r>
      <w:proofErr w:type="gramStart"/>
      <w:r w:rsidRPr="007B385A">
        <w:rPr>
          <w:sz w:val="28"/>
          <w:szCs w:val="28"/>
        </w:rPr>
        <w:t>дств в р</w:t>
      </w:r>
      <w:proofErr w:type="gramEnd"/>
      <w:r w:rsidRPr="007B385A">
        <w:rPr>
          <w:sz w:val="28"/>
          <w:szCs w:val="28"/>
        </w:rPr>
        <w:t xml:space="preserve">азмере не менее 15% от общей стоимости бизнес-проекта, на реализацию </w:t>
      </w:r>
      <w:proofErr w:type="gramStart"/>
      <w:r w:rsidRPr="007B385A">
        <w:rPr>
          <w:sz w:val="28"/>
          <w:szCs w:val="28"/>
        </w:rPr>
        <w:t>которого</w:t>
      </w:r>
      <w:proofErr w:type="gramEnd"/>
      <w:r w:rsidRPr="007B385A">
        <w:rPr>
          <w:sz w:val="28"/>
          <w:szCs w:val="28"/>
        </w:rPr>
        <w:t xml:space="preserve"> предоставляется грант;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 xml:space="preserve">расходование собственных средств на реализацию </w:t>
      </w:r>
      <w:proofErr w:type="gramStart"/>
      <w:r w:rsidRPr="007B385A">
        <w:rPr>
          <w:sz w:val="28"/>
          <w:szCs w:val="28"/>
        </w:rPr>
        <w:t>бизнес-проекта</w:t>
      </w:r>
      <w:proofErr w:type="gramEnd"/>
      <w:r w:rsidRPr="007B385A">
        <w:rPr>
          <w:sz w:val="28"/>
          <w:szCs w:val="28"/>
        </w:rPr>
        <w:t xml:space="preserve"> должно осуществляться только в безналичной форме посредством их перечисления с расчетного счета, открытого субъектом малого предпринимательства в кредитной организации;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 xml:space="preserve">наличие бизнес-проекта, </w:t>
      </w:r>
      <w:proofErr w:type="gramStart"/>
      <w:r w:rsidRPr="007B385A">
        <w:rPr>
          <w:sz w:val="28"/>
          <w:szCs w:val="28"/>
        </w:rPr>
        <w:t>который</w:t>
      </w:r>
      <w:proofErr w:type="gramEnd"/>
      <w:r w:rsidRPr="007B385A">
        <w:rPr>
          <w:sz w:val="28"/>
          <w:szCs w:val="28"/>
        </w:rPr>
        <w:t xml:space="preserve"> может предусматривать следующие затраты: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приобретение основных средств, за исключением недвижимого имущества, относящегося к жилищному фонду, земельных участков, легковых автомобилей;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 xml:space="preserve">обучение сотрудников по направлению предпринимательской </w:t>
      </w:r>
      <w:proofErr w:type="gramStart"/>
      <w:r w:rsidRPr="007B385A">
        <w:rPr>
          <w:sz w:val="28"/>
          <w:szCs w:val="28"/>
        </w:rPr>
        <w:t>деятельности</w:t>
      </w:r>
      <w:proofErr w:type="gramEnd"/>
      <w:r w:rsidRPr="007B385A">
        <w:rPr>
          <w:sz w:val="28"/>
          <w:szCs w:val="28"/>
        </w:rPr>
        <w:t xml:space="preserve"> заявленному в бизнес-проекте, на реализацию которого предоставляется грант;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ремонт нежилого помещения (здания), за исключением приобретения строительных материалов, оборудования, необходимого для ремонта нежилого помещения;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приобретение программного обеспечения и неисключительных прав на программное обеспечение (расходы, связанные с получением прав по лицензионному соглашению; расходы по адаптации, настройке, внедрению и модификации программного обеспечения; расходы по сопровождению программного обеспечения);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lastRenderedPageBreak/>
        <w:t xml:space="preserve">оплата услуг по развитию и продвижению </w:t>
      </w:r>
      <w:proofErr w:type="gramStart"/>
      <w:r w:rsidRPr="007B385A">
        <w:rPr>
          <w:sz w:val="28"/>
          <w:szCs w:val="28"/>
        </w:rPr>
        <w:t>бизнес-проекта</w:t>
      </w:r>
      <w:proofErr w:type="gramEnd"/>
      <w:r w:rsidRPr="007B385A">
        <w:rPr>
          <w:sz w:val="28"/>
          <w:szCs w:val="28"/>
        </w:rPr>
        <w:t xml:space="preserve"> в средствах массовой информации и сети Интернет.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Основные средства, приобретенные за счет сре</w:t>
      </w:r>
      <w:proofErr w:type="gramStart"/>
      <w:r w:rsidRPr="007B385A">
        <w:rPr>
          <w:sz w:val="28"/>
          <w:szCs w:val="28"/>
        </w:rPr>
        <w:t>дств гр</w:t>
      </w:r>
      <w:proofErr w:type="gramEnd"/>
      <w:r w:rsidRPr="007B385A">
        <w:rPr>
          <w:sz w:val="28"/>
          <w:szCs w:val="28"/>
        </w:rPr>
        <w:t>анта, не могут быть отчуждены в течение срока действия соглашения о предоставлении гранта, заключенного между администрацией муниципального района (городского округа, муниципального округа) и субъектом малого предпринимательства. Срок действия такого соглашения не может быть менее 2 лет.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 xml:space="preserve">Грант предоставляется по результатам проведения отбора посредством конкурса, который проводится при определении получателя гранта исходя из наилучших условий достижения результатов, в </w:t>
      </w:r>
      <w:proofErr w:type="gramStart"/>
      <w:r w:rsidRPr="007B385A">
        <w:rPr>
          <w:sz w:val="28"/>
          <w:szCs w:val="28"/>
        </w:rPr>
        <w:t>целях</w:t>
      </w:r>
      <w:proofErr w:type="gramEnd"/>
      <w:r w:rsidRPr="007B385A">
        <w:rPr>
          <w:sz w:val="28"/>
          <w:szCs w:val="28"/>
        </w:rPr>
        <w:t xml:space="preserve"> достижения которых предоставляется грант.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Итоговый рейтинг рассчитывается путем сложения баллов по каждому критерию оценки заявки участника отбора. Критерии устанавливаются администрацией муниципального района (городского округа, муниципального округа) самостоятельно.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Победителем признается участник отбора, заявке которого присвоен наибольший итоговый рейтинг. Заявке такого участника отбора присваивается первый порядковый номер. Дальнейшее ранжирование заявок осуществляется по мере уменьшения итогового рейтинга с присвоением соответствующих порядковых номеров.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Сведения об участнике отбора должны быть включены в единый реестр субъектов малого и среднего предпринимательства на дату подачи заявления о предоставлении гранта;</w:t>
      </w:r>
    </w:p>
    <w:p w:rsidR="00494AE0" w:rsidRPr="00CF3F27" w:rsidRDefault="00494AE0" w:rsidP="00494AE0">
      <w:pPr>
        <w:pStyle w:val="ConsPlusNormal"/>
        <w:spacing w:before="240"/>
        <w:ind w:firstLine="540"/>
        <w:jc w:val="both"/>
        <w:rPr>
          <w:b/>
          <w:sz w:val="28"/>
          <w:szCs w:val="28"/>
        </w:rPr>
      </w:pPr>
      <w:bookmarkStart w:id="0" w:name="Par822"/>
      <w:bookmarkEnd w:id="0"/>
      <w:proofErr w:type="gramStart"/>
      <w:r w:rsidRPr="007B385A">
        <w:rPr>
          <w:sz w:val="28"/>
          <w:szCs w:val="28"/>
        </w:rPr>
        <w:t xml:space="preserve">б) </w:t>
      </w:r>
      <w:r w:rsidRPr="00DB56A5">
        <w:rPr>
          <w:b/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связанных с осуществлением торговой деятельности в удаленных и труднодоступных населенных пунктах Республики Карелия, перечень которых устанавливается Правительством Республики Карелия, на приобретение (изготовление) и монтаж нового нестационарного торгового объекта, соответствующего требованиям, утвержденным муниципальным образованием, на территории которого</w:t>
      </w:r>
      <w:proofErr w:type="gramEnd"/>
      <w:r w:rsidRPr="00DB56A5">
        <w:rPr>
          <w:b/>
          <w:sz w:val="28"/>
          <w:szCs w:val="28"/>
        </w:rPr>
        <w:t xml:space="preserve"> расположен нестационарный торговый объект, приобретение </w:t>
      </w:r>
      <w:proofErr w:type="gramStart"/>
      <w:r w:rsidRPr="00DB56A5">
        <w:rPr>
          <w:b/>
          <w:sz w:val="28"/>
          <w:szCs w:val="28"/>
        </w:rPr>
        <w:t>специализированного</w:t>
      </w:r>
      <w:proofErr w:type="gramEnd"/>
      <w:r w:rsidRPr="00DB56A5">
        <w:rPr>
          <w:b/>
          <w:sz w:val="28"/>
          <w:szCs w:val="28"/>
        </w:rPr>
        <w:t xml:space="preserve"> автомагазина.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 xml:space="preserve"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связанных с осуществлением торговой деятельности в удаленных и труднодоступных населенных пунктах </w:t>
      </w:r>
      <w:r w:rsidRPr="007B385A">
        <w:rPr>
          <w:sz w:val="28"/>
          <w:szCs w:val="28"/>
        </w:rPr>
        <w:lastRenderedPageBreak/>
        <w:t>Республики Карелия, перечень которых устанавливается Правительством Республики Карелия, на приобретение (изготовление) и монтаж нового нестационарного торгового объекта, соответствующего требованиям, утвержденным муниципальным образованием, на территории которого расположен</w:t>
      </w:r>
      <w:proofErr w:type="gramEnd"/>
      <w:r w:rsidRPr="007B385A">
        <w:rPr>
          <w:sz w:val="28"/>
          <w:szCs w:val="28"/>
        </w:rPr>
        <w:t xml:space="preserve"> нестационарный торговый объект, приобретение </w:t>
      </w:r>
      <w:proofErr w:type="gramStart"/>
      <w:r w:rsidRPr="007B385A">
        <w:rPr>
          <w:sz w:val="28"/>
          <w:szCs w:val="28"/>
        </w:rPr>
        <w:t>специализированного</w:t>
      </w:r>
      <w:proofErr w:type="gramEnd"/>
      <w:r w:rsidRPr="007B385A">
        <w:rPr>
          <w:sz w:val="28"/>
          <w:szCs w:val="28"/>
        </w:rPr>
        <w:t xml:space="preserve"> автомагазина, осуществляется при соблюдении следующих условий: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размер субсидии не может превышать 2 000 000 рублей из расчета не более 90%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"Налог на профессиональный доход",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Pr="007B385A">
        <w:rPr>
          <w:sz w:val="28"/>
          <w:szCs w:val="28"/>
        </w:rPr>
        <w:t xml:space="preserve"> месяца, в котором объявлен отбор;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осуществление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"Налог на профессиональный доход" торговой деятельности в удаленных и труднодоступных населенных пунктах Республики Карелия, перечень которых устанавливается Правительством Республики Карелия, с использованием специализированного автомагазина, нестационарного торгового объекта, в течение 2 лет после получения субсидии, на территории муниципального района (городского округа, муниципального округа), выдавшего</w:t>
      </w:r>
      <w:proofErr w:type="gramEnd"/>
      <w:r w:rsidRPr="007B385A">
        <w:rPr>
          <w:sz w:val="28"/>
          <w:szCs w:val="28"/>
        </w:rPr>
        <w:t xml:space="preserve"> субсидию;</w:t>
      </w:r>
    </w:p>
    <w:p w:rsidR="00494AE0" w:rsidRPr="00CF3F27" w:rsidRDefault="00494AE0" w:rsidP="00494AE0">
      <w:pPr>
        <w:pStyle w:val="ConsPlusNormal"/>
        <w:spacing w:before="240"/>
        <w:ind w:firstLine="540"/>
        <w:jc w:val="both"/>
        <w:rPr>
          <w:b/>
          <w:sz w:val="28"/>
          <w:szCs w:val="28"/>
        </w:rPr>
      </w:pPr>
      <w:proofErr w:type="gramStart"/>
      <w:r w:rsidRPr="007B385A">
        <w:rPr>
          <w:sz w:val="28"/>
          <w:szCs w:val="28"/>
        </w:rPr>
        <w:t xml:space="preserve">в) </w:t>
      </w:r>
      <w:r w:rsidRPr="00DB56A5">
        <w:rPr>
          <w:b/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связанных с уплатой процентов по кредитам, привлеченным в российских кредитных организациях, на оплату фактически понесенных расходов на приобретение и (или) модернизацию основных средств, в том числе по кредитам, полученным для рефинансирования таких кредитов.</w:t>
      </w:r>
      <w:proofErr w:type="gramEnd"/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связанных с уплатой процентов по кредитам, привлеченным в российских кредитных организациях, на оплату фактически понесенных расходов на приобретение и (или) модернизацию основных средств, в том числе по кредитам, полученным для рефинансирования таких кредитов, осуществляется при соблюдении следующих</w:t>
      </w:r>
      <w:proofErr w:type="gramEnd"/>
      <w:r w:rsidRPr="007B385A">
        <w:rPr>
          <w:sz w:val="28"/>
          <w:szCs w:val="28"/>
        </w:rPr>
        <w:t xml:space="preserve"> требований: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 xml:space="preserve">размер субсидии не может превышать 1 000 000 рублей из расчета не </w:t>
      </w:r>
      <w:r w:rsidRPr="007B385A">
        <w:rPr>
          <w:sz w:val="28"/>
          <w:szCs w:val="28"/>
        </w:rPr>
        <w:lastRenderedPageBreak/>
        <w:t>более 40%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"Налог на профессиональный доход"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Pr="007B385A">
        <w:rPr>
          <w:sz w:val="28"/>
          <w:szCs w:val="28"/>
        </w:rPr>
        <w:t xml:space="preserve"> месяца, в котором объявлен отбор;</w:t>
      </w:r>
    </w:p>
    <w:p w:rsidR="00494AE0" w:rsidRPr="00CF3F27" w:rsidRDefault="00494AE0" w:rsidP="00494AE0">
      <w:pPr>
        <w:pStyle w:val="ConsPlusNormal"/>
        <w:spacing w:before="240"/>
        <w:ind w:firstLine="540"/>
        <w:jc w:val="both"/>
        <w:rPr>
          <w:b/>
          <w:sz w:val="28"/>
          <w:szCs w:val="28"/>
        </w:rPr>
      </w:pPr>
      <w:r w:rsidRPr="007B385A">
        <w:rPr>
          <w:sz w:val="28"/>
          <w:szCs w:val="28"/>
        </w:rPr>
        <w:t xml:space="preserve">г) </w:t>
      </w:r>
      <w:r w:rsidRPr="00DB56A5">
        <w:rPr>
          <w:b/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связанных с приобретением объектов основных сре</w:t>
      </w:r>
      <w:proofErr w:type="gramStart"/>
      <w:r w:rsidRPr="00DB56A5">
        <w:rPr>
          <w:b/>
          <w:sz w:val="28"/>
          <w:szCs w:val="28"/>
        </w:rPr>
        <w:t>дств в ц</w:t>
      </w:r>
      <w:proofErr w:type="gramEnd"/>
      <w:r w:rsidRPr="00DB56A5">
        <w:rPr>
          <w:b/>
          <w:sz w:val="28"/>
          <w:szCs w:val="28"/>
        </w:rPr>
        <w:t>елях создания, и (или) развития, и (или) модернизации производства товаров (работ, услуг).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связанных с приобретением объектов основных сре</w:t>
      </w:r>
      <w:proofErr w:type="gramStart"/>
      <w:r w:rsidRPr="007B385A">
        <w:rPr>
          <w:sz w:val="28"/>
          <w:szCs w:val="28"/>
        </w:rPr>
        <w:t>дств в ц</w:t>
      </w:r>
      <w:proofErr w:type="gramEnd"/>
      <w:r w:rsidRPr="007B385A">
        <w:rPr>
          <w:sz w:val="28"/>
          <w:szCs w:val="28"/>
        </w:rPr>
        <w:t>елях создания, и (или) развития, и (или) модернизации производства товаров (работ, услуг), осуществляется при соблюдении следующих условий: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субсидия предоставляется на приобретение следующих видов новых объектов основных средств: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санитарно-гигиенические модули,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туризма, относящиеся ко второй и выше амортизационным группам по</w:t>
      </w:r>
      <w:proofErr w:type="gramEnd"/>
      <w:r w:rsidRPr="007B385A">
        <w:rPr>
          <w:sz w:val="28"/>
          <w:szCs w:val="28"/>
        </w:rPr>
        <w:t xml:space="preserve">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N 1 "О Классификации основных средств, включаемых в амортизационные группы";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субсидия предоставляется на приобретение следующих видов основных средств, бывших в употреблении: оборудование, устройства, механизмы, транспортные средства (за исключением легковых автомобилей и воздушных судов), станки, приборы, аппараты, агрегаты, установки, машины, относящиеся ко второй и выше амортизационным группам по Классификации основных средств, включаемых в амортизационные группы, утвержденной постановлением Правительства Российской Федерации от 1 января 2002 года N 1 "О Классификации основных средств</w:t>
      </w:r>
      <w:proofErr w:type="gramEnd"/>
      <w:r w:rsidRPr="007B385A">
        <w:rPr>
          <w:sz w:val="28"/>
          <w:szCs w:val="28"/>
        </w:rPr>
        <w:t xml:space="preserve">, </w:t>
      </w:r>
      <w:proofErr w:type="gramStart"/>
      <w:r w:rsidRPr="007B385A">
        <w:rPr>
          <w:sz w:val="28"/>
          <w:szCs w:val="28"/>
        </w:rPr>
        <w:t>включаемых</w:t>
      </w:r>
      <w:proofErr w:type="gramEnd"/>
      <w:r w:rsidRPr="007B385A">
        <w:rPr>
          <w:sz w:val="28"/>
          <w:szCs w:val="28"/>
        </w:rPr>
        <w:t xml:space="preserve"> в амортизационные группы", которые приобретены у производителя оборудования и (или) официального дистрибьютора (дилера) и (или) </w:t>
      </w:r>
      <w:r w:rsidRPr="007B385A">
        <w:rPr>
          <w:sz w:val="28"/>
          <w:szCs w:val="28"/>
        </w:rPr>
        <w:lastRenderedPageBreak/>
        <w:t>лизинговой компании.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Не подлежат возмещению затраты на санитарно-гигиенические модули, модульные некапитальные средства размещения туристов, модульные некапитальные бани, а также модульные хозяйственные и бытовые постройки, необходимые для осуществления деятельности в сфере туризма, расположенные на земельных участках, разрешенное использование которых не соответствует целям использования таких земельных участков.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Размер субсидии не может превышать: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2 000 000 рублей из расчета не более 40%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"Налог на профессиональный доход",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</w:t>
      </w:r>
      <w:proofErr w:type="gramEnd"/>
      <w:r w:rsidRPr="007B385A">
        <w:rPr>
          <w:sz w:val="28"/>
          <w:szCs w:val="28"/>
        </w:rPr>
        <w:t xml:space="preserve">. </w:t>
      </w:r>
      <w:proofErr w:type="gramStart"/>
      <w:r w:rsidRPr="007B385A">
        <w:rPr>
          <w:sz w:val="28"/>
          <w:szCs w:val="28"/>
        </w:rPr>
        <w:t>При этом расчет размера субсидии для субъектов малого и среднего предпринимательства, являющихся плательщиками налога на добавленную стоимость (далее в настоящем Порядке - НДС), осуществляется на основании документально подтвержденных затрат без учета НДС, для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не являющихся плательщиками НДС, - на основании документально подтвержденных</w:t>
      </w:r>
      <w:proofErr w:type="gramEnd"/>
      <w:r w:rsidRPr="007B385A">
        <w:rPr>
          <w:sz w:val="28"/>
          <w:szCs w:val="28"/>
        </w:rPr>
        <w:t xml:space="preserve"> затрат с учетом НДС;</w:t>
      </w:r>
    </w:p>
    <w:p w:rsidR="00494AE0" w:rsidRPr="00CF3F27" w:rsidRDefault="00494AE0" w:rsidP="00494AE0">
      <w:pPr>
        <w:pStyle w:val="ConsPlusNormal"/>
        <w:spacing w:before="240"/>
        <w:ind w:firstLine="540"/>
        <w:jc w:val="both"/>
        <w:rPr>
          <w:b/>
          <w:sz w:val="28"/>
          <w:szCs w:val="28"/>
        </w:rPr>
      </w:pPr>
      <w:r w:rsidRPr="007B385A">
        <w:rPr>
          <w:sz w:val="28"/>
          <w:szCs w:val="28"/>
        </w:rPr>
        <w:t xml:space="preserve">д) </w:t>
      </w:r>
      <w:r w:rsidRPr="00DB56A5">
        <w:rPr>
          <w:b/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 уплате лизинговых платежей по договорам финансовой аренды (лизинга), заключенным с российскими лизинговыми организациями.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по уплате лизинговых платежей по договорам финансовой аренды (лизинга), заключенным с российскими лизинговыми организациями, осуществляется при соблюдении следующих условий: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субсидированию подлежат фактически понесенные расходы по лизинговым платежам на новые, а также бывшие в употреблении оборудование, устройства, механизмы, транспортные средства, относимые в соответствии с классификацией транспортных средств к категориям М</w:t>
      </w:r>
      <w:proofErr w:type="gramStart"/>
      <w:r w:rsidRPr="007B385A">
        <w:rPr>
          <w:sz w:val="28"/>
          <w:szCs w:val="28"/>
        </w:rPr>
        <w:t>2</w:t>
      </w:r>
      <w:proofErr w:type="gramEnd"/>
      <w:r w:rsidRPr="007B385A">
        <w:rPr>
          <w:sz w:val="28"/>
          <w:szCs w:val="28"/>
        </w:rPr>
        <w:t xml:space="preserve">, М3, </w:t>
      </w:r>
      <w:r w:rsidRPr="007B385A">
        <w:rPr>
          <w:sz w:val="28"/>
          <w:szCs w:val="28"/>
        </w:rPr>
        <w:lastRenderedPageBreak/>
        <w:t xml:space="preserve">N, О в соответствии с решением Комиссии Таможенного союза от 9 декабря 2011 года N 877 "О принятии технического регламента Таможенного союза "О безопасности колесных транспортных средств", станки, приборы, аппараты, агрегаты, установки, машины, относящиеся </w:t>
      </w:r>
      <w:proofErr w:type="gramStart"/>
      <w:r w:rsidRPr="007B385A">
        <w:rPr>
          <w:sz w:val="28"/>
          <w:szCs w:val="28"/>
        </w:rPr>
        <w:t>ко</w:t>
      </w:r>
      <w:proofErr w:type="gramEnd"/>
      <w:r w:rsidRPr="007B385A">
        <w:rPr>
          <w:sz w:val="28"/>
          <w:szCs w:val="28"/>
        </w:rPr>
        <w:t xml:space="preserve"> второй-десятой амортизационным группам в соответствии с Классификацией основных средств, включаемых в амортизационные группы, утвержденной постановлением Правительства Российской Федерации от 1 января 2002 года N 1 "О Классификации основных средств, включаемых в амортизационные группы", которые приобретены у производителя и (или) официального дистрибьютора (дилера);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размер субсидии не может превышать 1 000 000 рублей из расчета не более 40%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"Налог на профессиональный доход",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Pr="007B385A">
        <w:rPr>
          <w:sz w:val="28"/>
          <w:szCs w:val="28"/>
        </w:rPr>
        <w:t xml:space="preserve"> месяца, в котором объявлен отбор. </w:t>
      </w:r>
      <w:proofErr w:type="gramStart"/>
      <w:r w:rsidRPr="007B385A">
        <w:rPr>
          <w:sz w:val="28"/>
          <w:szCs w:val="28"/>
        </w:rPr>
        <w:t>При этом расчет размера субсидии для субъектов малого и среднего предпринимательства, являющихся плательщиками НДС, осуществляется на основании документально подтвержденных затрат без учета НДС, для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не являющихся плательщиками НДС, - на основании документально подтвержденных затрат с учетом НДС;</w:t>
      </w:r>
      <w:proofErr w:type="gramEnd"/>
    </w:p>
    <w:p w:rsidR="00494AE0" w:rsidRPr="00CF3F27" w:rsidRDefault="00494AE0" w:rsidP="00494AE0">
      <w:pPr>
        <w:pStyle w:val="ConsPlusNormal"/>
        <w:spacing w:before="240"/>
        <w:ind w:firstLine="540"/>
        <w:jc w:val="both"/>
        <w:rPr>
          <w:b/>
          <w:sz w:val="28"/>
          <w:szCs w:val="28"/>
        </w:rPr>
      </w:pPr>
      <w:r w:rsidRPr="007B385A">
        <w:rPr>
          <w:sz w:val="28"/>
          <w:szCs w:val="28"/>
        </w:rPr>
        <w:t xml:space="preserve">е) </w:t>
      </w:r>
      <w:r w:rsidRPr="00CF3F27">
        <w:rPr>
          <w:b/>
          <w:sz w:val="28"/>
          <w:szCs w:val="28"/>
        </w:rPr>
        <w:t>субсидирование части затрат субъектам малого предпринимательства на выплату по передаче прав на франшизу (паушальный взнос).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Субсидирование части затрат субъектам малого предпринимательства на выплату по передаче прав на франшизу (паушальный взнос) осуществляется при соблюдении следующих условий: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субсидирование части затрат осуществляется после прохождения субъектом малого предпринимательства (индивидуальным предпринимателем или учредителе</w:t>
      </w:r>
      <w:proofErr w:type="gramStart"/>
      <w:r w:rsidRPr="007B385A">
        <w:rPr>
          <w:sz w:val="28"/>
          <w:szCs w:val="28"/>
        </w:rPr>
        <w:t>м(</w:t>
      </w:r>
      <w:proofErr w:type="spellStart"/>
      <w:proofErr w:type="gramEnd"/>
      <w:r w:rsidRPr="007B385A">
        <w:rPr>
          <w:sz w:val="28"/>
          <w:szCs w:val="28"/>
        </w:rPr>
        <w:t>ями</w:t>
      </w:r>
      <w:proofErr w:type="spellEnd"/>
      <w:r w:rsidRPr="007B385A">
        <w:rPr>
          <w:sz w:val="28"/>
          <w:szCs w:val="28"/>
        </w:rPr>
        <w:t>) юридического лица) краткосрочного обучения и при наличии бизнес-проекта. Прохождение субъектом малого предпринимательства (индивидуальным предпринимателем или учредителе</w:t>
      </w:r>
      <w:proofErr w:type="gramStart"/>
      <w:r w:rsidRPr="007B385A">
        <w:rPr>
          <w:sz w:val="28"/>
          <w:szCs w:val="28"/>
        </w:rPr>
        <w:t>м(</w:t>
      </w:r>
      <w:proofErr w:type="spellStart"/>
      <w:proofErr w:type="gramEnd"/>
      <w:r w:rsidRPr="007B385A">
        <w:rPr>
          <w:sz w:val="28"/>
          <w:szCs w:val="28"/>
        </w:rPr>
        <w:t>ями</w:t>
      </w:r>
      <w:proofErr w:type="spellEnd"/>
      <w:r w:rsidRPr="007B385A">
        <w:rPr>
          <w:sz w:val="28"/>
          <w:szCs w:val="28"/>
        </w:rPr>
        <w:t xml:space="preserve">) юридического лица) краткосрочного обучения не требуется для субъектов малого предпринимательства (индивидуальных предпринимателей или учредителя(ей) юридического лица), имеющих диплом о высшем юридическом и (или) экономическом образовании (профессиональной </w:t>
      </w:r>
      <w:r w:rsidRPr="007B385A">
        <w:rPr>
          <w:sz w:val="28"/>
          <w:szCs w:val="28"/>
        </w:rPr>
        <w:lastRenderedPageBreak/>
        <w:t>переподготовке), а также получивших высшее образование, в программе которого предусмотрено изучение дисциплин экономической направленности (экономическая теория, основы предпринимательской деятельности, управление производством, микроэкономика и другие) общей продолжительностью не менее 72 часов;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размер субсидии не может превышать 500 000 рублей из расчета не более 40% произведенных субъектом малого предпринимательства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 xml:space="preserve">ж) </w:t>
      </w:r>
      <w:r w:rsidRPr="00DB56A5">
        <w:rPr>
          <w:b/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оказывающих услуги в сфере образования, здравоохранения, культуры, спорта, отдыха и развлечений, бытовых и социальных услуг, а также субъектов малого и среднего предпринимательства, включенных в перечень субъектов малого и среднего предпринимательства, имеющих статус социального предприятия, формируемый в</w:t>
      </w:r>
      <w:proofErr w:type="gramEnd"/>
      <w:r w:rsidRPr="00DB56A5">
        <w:rPr>
          <w:b/>
          <w:sz w:val="28"/>
          <w:szCs w:val="28"/>
        </w:rPr>
        <w:t xml:space="preserve"> </w:t>
      </w:r>
      <w:proofErr w:type="gramStart"/>
      <w:r w:rsidRPr="00DB56A5">
        <w:rPr>
          <w:b/>
          <w:sz w:val="28"/>
          <w:szCs w:val="28"/>
        </w:rPr>
        <w:t>соответствии с приказом Министерства экономического развития Российской Федерации от 29 ноября 2019 года N 773 "Об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предприятия"</w:t>
      </w:r>
      <w:r w:rsidR="000D3287">
        <w:rPr>
          <w:sz w:val="28"/>
          <w:szCs w:val="28"/>
        </w:rPr>
        <w:t xml:space="preserve"> (далее </w:t>
      </w:r>
      <w:r w:rsidRPr="007B385A">
        <w:rPr>
          <w:sz w:val="28"/>
          <w:szCs w:val="28"/>
        </w:rPr>
        <w:t xml:space="preserve"> - социальные предприятия, приказ N 773).</w:t>
      </w:r>
      <w:proofErr w:type="gramEnd"/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оказывающих услуги в сфере образования, здравоохранения, культуры, спорта, отдыха и развлечений, бытовых и социальных услуг, а также социальных предприятий осуществляется при соблюдении следующих требований: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субсидия предоставляется впервые зарегистрированным и действующим менее 5 лет (на дату подачи документов на предоставление субсидии) субъектам малого и среднего предпринимательства, оказывающим услуги в сфере бытовых услуг;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субсидированию подлежат фактически понесенные расходы по следующим направлениям: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 xml:space="preserve">на оплату оказанных услуг по предоставлению спортивного зала, чаши </w:t>
      </w:r>
      <w:r w:rsidRPr="007B385A">
        <w:rPr>
          <w:sz w:val="28"/>
          <w:szCs w:val="28"/>
        </w:rPr>
        <w:lastRenderedPageBreak/>
        <w:t>бассейна, спортивного инвентаря, хранению спортивного инвентаря по договорам возмездного оказания услуг;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на приобретение нового оборудования для осуществления предпринимательской деятельности;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на рекламу и вывески;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 xml:space="preserve">на оплату услуг по прохождению </w:t>
      </w:r>
      <w:proofErr w:type="gramStart"/>
      <w:r w:rsidRPr="007B385A">
        <w:rPr>
          <w:sz w:val="28"/>
          <w:szCs w:val="28"/>
        </w:rPr>
        <w:t>обучения по</w:t>
      </w:r>
      <w:proofErr w:type="gramEnd"/>
      <w:r w:rsidRPr="007B385A">
        <w:rPr>
          <w:sz w:val="28"/>
          <w:szCs w:val="28"/>
        </w:rPr>
        <w:t xml:space="preserve"> осуществляемому виду экономической деятельности;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размер субсидии не может превышать:</w:t>
      </w:r>
    </w:p>
    <w:p w:rsidR="00494AE0" w:rsidRPr="007B385A" w:rsidRDefault="00494AE0" w:rsidP="00494AE0">
      <w:pPr>
        <w:pStyle w:val="ConsPlusNormal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(в ред. Постановления Правительства РК от 23.06.2023 N 291-П)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bookmarkStart w:id="1" w:name="Par854"/>
      <w:bookmarkEnd w:id="1"/>
      <w:proofErr w:type="gramStart"/>
      <w:r w:rsidRPr="007B385A">
        <w:rPr>
          <w:sz w:val="28"/>
          <w:szCs w:val="28"/>
        </w:rPr>
        <w:t>1 000 000 рублей из расчета не более 40%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"Налог на профессиональный доход", имеющим действующие, подтвержденные на дату подачи документов на предоставление субсидии, правоотношения с контрагентами, являющимися участниками системы добровольной сертификации продукции и услуг (работ) "Сделано в Карелии" или имеющими право на использование</w:t>
      </w:r>
      <w:proofErr w:type="gramEnd"/>
      <w:r w:rsidRPr="007B385A">
        <w:rPr>
          <w:sz w:val="28"/>
          <w:szCs w:val="28"/>
        </w:rPr>
        <w:t xml:space="preserve"> знака "Сделано в Карелии",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отбор;</w:t>
      </w:r>
    </w:p>
    <w:p w:rsidR="00494AE0" w:rsidRPr="007B385A" w:rsidRDefault="00494AE0" w:rsidP="00494AE0">
      <w:pPr>
        <w:pStyle w:val="ConsPlusNormal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(абзац введен Постановлением Правительства РК от 23.06.2023 N 291-П)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700 000 рублей из расчета не более 30%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"Налог на профессиональный доход",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 (для</w:t>
      </w:r>
      <w:proofErr w:type="gramEnd"/>
      <w:r w:rsidRPr="007B385A">
        <w:rPr>
          <w:sz w:val="28"/>
          <w:szCs w:val="28"/>
        </w:rPr>
        <w:t xml:space="preserve">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"Налог на профессиональный доход", не указанных в </w:t>
      </w:r>
      <w:hyperlink w:anchor="Par854" w:tooltip="1 000 000 рублей из расчета не более 4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&quot;Налог на профессиональный доход&quot;, имеющим действу" w:history="1">
        <w:r w:rsidRPr="007B385A">
          <w:rPr>
            <w:color w:val="0000FF"/>
            <w:sz w:val="28"/>
            <w:szCs w:val="28"/>
          </w:rPr>
          <w:t>абзаце десятом</w:t>
        </w:r>
      </w:hyperlink>
      <w:r w:rsidRPr="007B385A">
        <w:rPr>
          <w:sz w:val="28"/>
          <w:szCs w:val="28"/>
        </w:rPr>
        <w:t xml:space="preserve"> настоящего подпункта);</w:t>
      </w:r>
    </w:p>
    <w:p w:rsidR="00494AE0" w:rsidRPr="007B385A" w:rsidRDefault="00494AE0" w:rsidP="00494AE0">
      <w:pPr>
        <w:pStyle w:val="ConsPlusNormal"/>
        <w:jc w:val="both"/>
        <w:rPr>
          <w:sz w:val="28"/>
          <w:szCs w:val="28"/>
        </w:rPr>
      </w:pP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 xml:space="preserve">з) </w:t>
      </w:r>
      <w:r w:rsidRPr="00DB56A5">
        <w:rPr>
          <w:b/>
          <w:sz w:val="28"/>
          <w:szCs w:val="28"/>
        </w:rPr>
        <w:t xml:space="preserve"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связанных с осуществлением торговли товарами, входящими в перечень отдельных видов социально значимых продовольственных товаров первой </w:t>
      </w:r>
      <w:r w:rsidRPr="00DB56A5">
        <w:rPr>
          <w:b/>
          <w:sz w:val="28"/>
          <w:szCs w:val="28"/>
        </w:rPr>
        <w:lastRenderedPageBreak/>
        <w:t>необходимости, в отношении которых могут допускаться предельно допустимые розничные цены, утвержденный постановлением Правительства Российской Федерации от 15 июля 2010 года N</w:t>
      </w:r>
      <w:proofErr w:type="gramEnd"/>
      <w:r w:rsidRPr="00DB56A5">
        <w:rPr>
          <w:b/>
          <w:sz w:val="28"/>
          <w:szCs w:val="28"/>
        </w:rPr>
        <w:t xml:space="preserve"> 530 (далее в настоящем Порядке - товары первой необходимости), в удаленных и труднодоступных населенных пунктах Республики Карелия, перечень которых устанавливается Правительством Республики Карелия</w:t>
      </w:r>
      <w:r w:rsidR="000D3287">
        <w:rPr>
          <w:sz w:val="28"/>
          <w:szCs w:val="28"/>
        </w:rPr>
        <w:t xml:space="preserve"> (далее -</w:t>
      </w:r>
      <w:bookmarkStart w:id="2" w:name="_GoBack"/>
      <w:bookmarkEnd w:id="2"/>
      <w:r w:rsidRPr="00DB56A5">
        <w:rPr>
          <w:sz w:val="28"/>
          <w:szCs w:val="28"/>
        </w:rPr>
        <w:t xml:space="preserve"> отдаленные населенные пункты).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связанных с осуществлением торговли товарами первой необходимости в отдаленных населенных пунктах, осуществляется при соблюдении следующих требований: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субсидия предоставляется на оплату фактически понесенных расходов: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товаров, их модернизацию, приобретение новых фискальных накопителей, новой контрольно-кассовой техники, нового кассового программного обеспечения и иного нового программного обеспечения, необходимого для осуществления торговой деятельности;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на горюче-смазочные материалы при обязательном условии наличия транспортных средств, принадлежащих субъекту малого и среднего предпринимательства, физическому лицу, не являющемуся индивидуальным предпринимателем и применяющему специальный налоговый режим "Налог на профессиональный доход", на праве собственности или ином законном праве, предназначенных для перевозки товаров первой необходимости;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определение размера затрат субъекта малого и среднего предпринимательства, физического лица, не являющегося индивидуальным предпринимателем и применяющего специальный налоговый режим "Налог на профессиональный доход", на горюче-смазочные материалы осуществляется на основании справки-расчета, в которой содержится следующая информация: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дата доставки товаров первой необходимости;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марка, модель транспортного средства;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регистрационный знак транспортного средства;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наименование товаров первой необходимости;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 xml:space="preserve">пробег транспортного средства, </w:t>
      </w:r>
      <w:proofErr w:type="gramStart"/>
      <w:r w:rsidRPr="007B385A">
        <w:rPr>
          <w:sz w:val="28"/>
          <w:szCs w:val="28"/>
        </w:rPr>
        <w:t>км</w:t>
      </w:r>
      <w:proofErr w:type="gramEnd"/>
      <w:r w:rsidRPr="007B385A">
        <w:rPr>
          <w:sz w:val="28"/>
          <w:szCs w:val="28"/>
        </w:rPr>
        <w:t>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lastRenderedPageBreak/>
        <w:t xml:space="preserve">норма расхода горюче-смазочных материалов, </w:t>
      </w:r>
      <w:proofErr w:type="gramStart"/>
      <w:r w:rsidRPr="007B385A">
        <w:rPr>
          <w:sz w:val="28"/>
          <w:szCs w:val="28"/>
        </w:rPr>
        <w:t>л</w:t>
      </w:r>
      <w:proofErr w:type="gramEnd"/>
      <w:r w:rsidRPr="007B385A">
        <w:rPr>
          <w:sz w:val="28"/>
          <w:szCs w:val="28"/>
        </w:rPr>
        <w:t>/100 км;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цена горюче-смазочных материалов, руб./</w:t>
      </w:r>
      <w:proofErr w:type="gramStart"/>
      <w:r w:rsidRPr="007B385A">
        <w:rPr>
          <w:sz w:val="28"/>
          <w:szCs w:val="28"/>
        </w:rPr>
        <w:t>л</w:t>
      </w:r>
      <w:proofErr w:type="gramEnd"/>
      <w:r w:rsidRPr="007B385A">
        <w:rPr>
          <w:sz w:val="28"/>
          <w:szCs w:val="28"/>
        </w:rPr>
        <w:t>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расход горюче-смазочных материалов, руб.;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субсидия предоставляется в размере не более 500 000 рублей из расчета не более 70%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"Налог на профессиональный доход",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Pr="007B385A">
        <w:rPr>
          <w:sz w:val="28"/>
          <w:szCs w:val="28"/>
        </w:rPr>
        <w:t xml:space="preserve"> месяца, в котором объявлен отбор;</w:t>
      </w:r>
    </w:p>
    <w:p w:rsidR="00494AE0" w:rsidRPr="007B385A" w:rsidRDefault="00494AE0" w:rsidP="00494AE0">
      <w:pPr>
        <w:pStyle w:val="ConsPlusNormal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(</w:t>
      </w:r>
      <w:proofErr w:type="spellStart"/>
      <w:r w:rsidRPr="007B385A">
        <w:rPr>
          <w:sz w:val="28"/>
          <w:szCs w:val="28"/>
        </w:rPr>
        <w:t>пп</w:t>
      </w:r>
      <w:proofErr w:type="spellEnd"/>
      <w:r w:rsidRPr="007B385A">
        <w:rPr>
          <w:sz w:val="28"/>
          <w:szCs w:val="28"/>
        </w:rPr>
        <w:t>. "з" в ред. Постановления Правительства РК от 23.06.2023 N 291-П)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и</w:t>
      </w:r>
      <w:r w:rsidRPr="00DB56A5">
        <w:rPr>
          <w:sz w:val="28"/>
          <w:szCs w:val="28"/>
        </w:rPr>
        <w:t xml:space="preserve">) </w:t>
      </w:r>
      <w:r w:rsidRPr="00DB56A5">
        <w:rPr>
          <w:b/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товаров, их модернизацию, а также приобретение новых фискальных накопителей</w:t>
      </w:r>
      <w:r w:rsidRPr="00DB56A5">
        <w:rPr>
          <w:sz w:val="28"/>
          <w:szCs w:val="28"/>
        </w:rPr>
        <w:t>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на приобретение нового оборудования и программного обеспечения для маркировки товаров средствами идентификации и вывода из оборота маркированных товаров, их модернизацию, а также приобретение новых фискальных накопителей осуществляется при соблюдении следующего требования:</w:t>
      </w:r>
      <w:proofErr w:type="gramEnd"/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субсидия предоставляется в размере не более 100 000 рублей из расчета не более 40%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"Налог на профессиональный доход",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</w:t>
      </w:r>
      <w:proofErr w:type="gramEnd"/>
      <w:r w:rsidRPr="007B385A">
        <w:rPr>
          <w:sz w:val="28"/>
          <w:szCs w:val="28"/>
        </w:rPr>
        <w:t xml:space="preserve"> месяца, в котором объявлен отбор;</w:t>
      </w:r>
    </w:p>
    <w:p w:rsidR="00494AE0" w:rsidRPr="00CF3F27" w:rsidRDefault="00494AE0" w:rsidP="00494AE0">
      <w:pPr>
        <w:pStyle w:val="ConsPlusNormal"/>
        <w:spacing w:before="240"/>
        <w:ind w:firstLine="540"/>
        <w:jc w:val="both"/>
        <w:rPr>
          <w:b/>
          <w:sz w:val="28"/>
          <w:szCs w:val="28"/>
        </w:rPr>
      </w:pPr>
      <w:r w:rsidRPr="007B385A">
        <w:rPr>
          <w:sz w:val="28"/>
          <w:szCs w:val="28"/>
        </w:rPr>
        <w:t>к</w:t>
      </w:r>
      <w:r w:rsidRPr="00DB56A5">
        <w:rPr>
          <w:sz w:val="28"/>
          <w:szCs w:val="28"/>
        </w:rPr>
        <w:t xml:space="preserve">) </w:t>
      </w:r>
      <w:r w:rsidRPr="00DB56A5">
        <w:rPr>
          <w:b/>
          <w:sz w:val="28"/>
          <w:szCs w:val="28"/>
        </w:rPr>
        <w:t xml:space="preserve"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на </w:t>
      </w:r>
      <w:r w:rsidRPr="00DB56A5">
        <w:rPr>
          <w:b/>
          <w:sz w:val="28"/>
          <w:szCs w:val="28"/>
        </w:rPr>
        <w:lastRenderedPageBreak/>
        <w:t>приобретение, изготовление и монтаж вывесок на карельском, вепсском и финском языках.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на приобретение, изготовление и монтаж вывесок на карельском, вепсском и финском языках осуществляется при соблюдении следующего требования:</w:t>
      </w:r>
      <w:proofErr w:type="gramEnd"/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субсидия предоставляется в размере не более 100 000 рублей из расчета не более 40%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"Налог на профессиональный доход", затрат на приобретение вывесок, их изготовление, в том числе проектирование, перевод текста на карельский, вепсский и финский языки, и монтаж в течение года, предшествующего году</w:t>
      </w:r>
      <w:proofErr w:type="gramEnd"/>
      <w:r w:rsidRPr="007B385A">
        <w:rPr>
          <w:sz w:val="28"/>
          <w:szCs w:val="28"/>
        </w:rPr>
        <w:t xml:space="preserve">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отбор;</w:t>
      </w:r>
    </w:p>
    <w:p w:rsidR="00494AE0" w:rsidRPr="00CF3F27" w:rsidRDefault="00494AE0" w:rsidP="00494AE0">
      <w:pPr>
        <w:pStyle w:val="ConsPlusNormal"/>
        <w:spacing w:before="240"/>
        <w:ind w:firstLine="540"/>
        <w:jc w:val="both"/>
        <w:rPr>
          <w:b/>
          <w:sz w:val="28"/>
          <w:szCs w:val="28"/>
        </w:rPr>
      </w:pPr>
      <w:r w:rsidRPr="007B385A">
        <w:rPr>
          <w:sz w:val="28"/>
          <w:szCs w:val="28"/>
        </w:rPr>
        <w:t xml:space="preserve">л) </w:t>
      </w:r>
      <w:r w:rsidRPr="00CF3F27">
        <w:rPr>
          <w:b/>
          <w:sz w:val="28"/>
          <w:szCs w:val="28"/>
        </w:rPr>
        <w:t>субсидирование части затрат субъектов малого и среднего предпринимательства на технологическое присоединение к объектам электросетевого хозяйства, сетям газоснабжения, водоснабжения и водоотведения.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Субсидирование части затрат субъектов малого и среднего предпринимательства, на технологическое присоединение к объектам электросетевого хозяйства, сетям газоснабжения, водоснабжения и водоотведения осуществляется при соблюдении следующего требования: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размер субсидии не может превышать 1 000 000 рублей из расчета не более 40% произведенных субъектом малого и среднего предпринимательства соответствующих затрат в течение двух лет, предшествующих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отбор;</w:t>
      </w:r>
      <w:proofErr w:type="gramEnd"/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м) субсидирование части затрат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в целях возмещения расходов, связанных с продвижением субъектами малого и среднего предпринимательства товаров собственного производства, выполняемых ими работ и оказываемых услуг в информационно-телекоммуникационной сети Интернет.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 xml:space="preserve">Субсидирование части затрат субъектов малого и среднего </w:t>
      </w:r>
      <w:r w:rsidRPr="007B385A">
        <w:rPr>
          <w:sz w:val="28"/>
          <w:szCs w:val="28"/>
        </w:rPr>
        <w:lastRenderedPageBreak/>
        <w:t xml:space="preserve">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в целях возмещения расходов, связанных с продвижением субъектами малого и среднего предпринимательства и </w:t>
      </w:r>
      <w:proofErr w:type="spellStart"/>
      <w:r w:rsidRPr="007B385A">
        <w:rPr>
          <w:sz w:val="28"/>
          <w:szCs w:val="28"/>
        </w:rPr>
        <w:t>самозанятыми</w:t>
      </w:r>
      <w:proofErr w:type="spellEnd"/>
      <w:r w:rsidRPr="007B385A">
        <w:rPr>
          <w:sz w:val="28"/>
          <w:szCs w:val="28"/>
        </w:rPr>
        <w:t xml:space="preserve"> товаров собственного производства, выполняемых ими работ и оказываемых услуг в информационно-телекоммуникационной сети Интернет, осуществляется при соблюдении следующих условий:</w:t>
      </w:r>
      <w:proofErr w:type="gramEnd"/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субсидия предоставляется на оплату фактически понесенных расходов: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на услуги по созданию, обновлению, модернизации, дополнению, обслуживанию (в том числе услуги хостинга), продвижению (в том числе консультационно-информационные услуги, работы по подготовке технического задания) веб-сайта в информационно-телекоммуникационной сети Интернет, необходимого для продвижения субъектами малого и среднего предпринимательства товаров собственного производства, выполняемых ими работ и оказываемых услуг, а также рекламу товаров собственного производства, выполняемых работ и оказываемых услуг в информационно-телекоммуникационной сети</w:t>
      </w:r>
      <w:proofErr w:type="gramEnd"/>
      <w:r w:rsidRPr="007B385A">
        <w:rPr>
          <w:sz w:val="28"/>
          <w:szCs w:val="28"/>
        </w:rPr>
        <w:t xml:space="preserve"> Интернет;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на продвижение товаров, работ, услуг на торговых площадках по продажам товаров, работ, услуг, на сервисах по доставке продуктов питания в информационно-телекоммуникационной сети Интернет, перечень которых утверждается Министерством. Критерии для включения таких площадок в указанный перечень утверждаются Министерством;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 w:rsidRPr="007B385A">
        <w:rPr>
          <w:sz w:val="28"/>
          <w:szCs w:val="28"/>
        </w:rPr>
        <w:t>размер субсидии не может превышать 300 000 рублей из расчета не более 90% произведенных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"Налог на профессиональный доход",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</w:t>
      </w:r>
      <w:proofErr w:type="gramEnd"/>
      <w:r w:rsidRPr="007B385A">
        <w:rPr>
          <w:sz w:val="28"/>
          <w:szCs w:val="28"/>
        </w:rPr>
        <w:t xml:space="preserve">, в </w:t>
      </w:r>
      <w:proofErr w:type="gramStart"/>
      <w:r w:rsidRPr="007B385A">
        <w:rPr>
          <w:sz w:val="28"/>
          <w:szCs w:val="28"/>
        </w:rPr>
        <w:t>котором</w:t>
      </w:r>
      <w:proofErr w:type="gramEnd"/>
      <w:r w:rsidRPr="007B385A">
        <w:rPr>
          <w:sz w:val="28"/>
          <w:szCs w:val="28"/>
        </w:rPr>
        <w:t xml:space="preserve"> объявлен отбор;</w:t>
      </w:r>
    </w:p>
    <w:p w:rsidR="00494AE0" w:rsidRPr="00D27E4C" w:rsidRDefault="00494AE0" w:rsidP="00494AE0">
      <w:pPr>
        <w:pStyle w:val="ConsPlusNormal"/>
        <w:spacing w:before="240"/>
        <w:ind w:firstLine="540"/>
        <w:jc w:val="both"/>
        <w:rPr>
          <w:b/>
          <w:sz w:val="28"/>
          <w:szCs w:val="28"/>
        </w:rPr>
      </w:pPr>
      <w:r w:rsidRPr="007B385A">
        <w:rPr>
          <w:sz w:val="28"/>
          <w:szCs w:val="28"/>
        </w:rPr>
        <w:t xml:space="preserve">н) </w:t>
      </w:r>
      <w:r w:rsidRPr="00D27E4C">
        <w:rPr>
          <w:b/>
          <w:sz w:val="28"/>
          <w:szCs w:val="28"/>
        </w:rPr>
        <w:t>возмещение части затрат субъектов малого и среднего предпринимательства на приобретение древесного топлива.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Возмещение части затрат субъектов малого и среднего предпринимательства на приобретение древесного топлива предоставляется при соблюдении следующих условий: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субсидия предоставляется при наличии у субъекта малого и среднего предпринимательства оборудования, принадлежащего ему на праве собственности или ином законном праве, используемого при производстве пищевых продуктов, для функционирования которого в качестве топлива применяется древесное топливо;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lastRenderedPageBreak/>
        <w:t>субсидированию подлежат фактически понесенные расходы на приобретение древесного топлива, использованного при производстве пищевых продуктов, подтвержденные данными бухгалтерского учета (</w:t>
      </w:r>
      <w:proofErr w:type="spellStart"/>
      <w:r w:rsidRPr="007B385A">
        <w:rPr>
          <w:sz w:val="28"/>
          <w:szCs w:val="28"/>
        </w:rPr>
        <w:t>оборотно</w:t>
      </w:r>
      <w:proofErr w:type="spellEnd"/>
      <w:r w:rsidRPr="007B385A">
        <w:rPr>
          <w:sz w:val="28"/>
          <w:szCs w:val="28"/>
        </w:rPr>
        <w:t xml:space="preserve">-сальдовые ведомости по 10, 20 счету бухгалтерского учета в разрезе </w:t>
      </w:r>
      <w:proofErr w:type="spellStart"/>
      <w:r w:rsidRPr="007B385A">
        <w:rPr>
          <w:sz w:val="28"/>
          <w:szCs w:val="28"/>
        </w:rPr>
        <w:t>субсчетов</w:t>
      </w:r>
      <w:proofErr w:type="spellEnd"/>
      <w:r w:rsidRPr="007B385A">
        <w:rPr>
          <w:sz w:val="28"/>
          <w:szCs w:val="28"/>
        </w:rPr>
        <w:t xml:space="preserve"> за год, предшествующий году подачи документов на предоставление субсидии);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определение размера затрат субъекта малого и среднего предпринимательства осуществляется на основании справки-расчета, в которой содержится следующая информация: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количество древесного топлива, используемого при производстве 1 тонны продукции, куб. м;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объем произведенной продукции за год, предшествующий году подачи документов на предоставление субсидии, тонн;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сумма фактической оплаты за древесное топливо за год, предшествующий году подачи документов на предоставление субсидии, руб.;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объем приобретенного древесного топлива за год, предшествующий году подачи документов на предоставление субсидии, куб. м;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размер субсидии не может превышать 500 000 рублей из расчета не более 40% произведенных субъектом малого и среднего предпринимательства соответствующих затрат в течение года, предшествующего году подачи документов на предоставление субсидии, а также произведенных в год подачи документов на предоставление субсидии до первого числа месяца, в котором объявлен отбор;</w:t>
      </w:r>
    </w:p>
    <w:p w:rsidR="00494AE0" w:rsidRPr="00D27E4C" w:rsidRDefault="00494AE0" w:rsidP="00494AE0">
      <w:pPr>
        <w:pStyle w:val="ConsPlusNormal"/>
        <w:spacing w:before="240"/>
        <w:ind w:firstLine="540"/>
        <w:jc w:val="both"/>
        <w:rPr>
          <w:b/>
          <w:sz w:val="28"/>
          <w:szCs w:val="28"/>
        </w:rPr>
      </w:pPr>
      <w:bookmarkStart w:id="3" w:name="Par900"/>
      <w:bookmarkEnd w:id="3"/>
      <w:r w:rsidRPr="007B385A">
        <w:rPr>
          <w:sz w:val="28"/>
          <w:szCs w:val="28"/>
        </w:rPr>
        <w:t xml:space="preserve">о) </w:t>
      </w:r>
      <w:r w:rsidRPr="00D27E4C">
        <w:rPr>
          <w:b/>
          <w:sz w:val="28"/>
          <w:szCs w:val="28"/>
        </w:rPr>
        <w:t>субсидирование части затрат субъектов малого и среднего предпринимательства на классификацию гостиниц.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Субсидия предоставляется на оплату фактически произведенных расходов на классификацию гостиниц при осуществлении деятельности по предоставлению мест для временного проживания.</w:t>
      </w:r>
    </w:p>
    <w:p w:rsidR="00494AE0" w:rsidRPr="007B385A" w:rsidRDefault="00494AE0" w:rsidP="00494AE0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7B385A">
        <w:rPr>
          <w:sz w:val="28"/>
          <w:szCs w:val="28"/>
        </w:rPr>
        <w:t>Размер субсидии не может превышать 50 000 рублей из расчета не более 90% произведенных субъектом малого и среднего предпринимательства соответствующих затрат в течение года, предшествующего году подачи заявки, а также произведенных в год подачи заявки до первого числа месяца, в котором объявлен отбор.</w:t>
      </w:r>
    </w:p>
    <w:sectPr w:rsidR="00494AE0" w:rsidRPr="007B38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AE0"/>
    <w:rsid w:val="000D3287"/>
    <w:rsid w:val="001820C7"/>
    <w:rsid w:val="00494AE0"/>
    <w:rsid w:val="007424F3"/>
    <w:rsid w:val="007B385A"/>
    <w:rsid w:val="00B51877"/>
    <w:rsid w:val="00BF7C8D"/>
    <w:rsid w:val="00CF3F27"/>
    <w:rsid w:val="00D27E4C"/>
    <w:rsid w:val="00D316BD"/>
    <w:rsid w:val="00DB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A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A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4A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4600</Words>
  <Characters>26224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WORKST103</cp:lastModifiedBy>
  <cp:revision>3</cp:revision>
  <dcterms:created xsi:type="dcterms:W3CDTF">2025-10-10T12:01:00Z</dcterms:created>
  <dcterms:modified xsi:type="dcterms:W3CDTF">2025-10-13T06:12:00Z</dcterms:modified>
</cp:coreProperties>
</file>