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002312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0102775" r:id="rId8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 «</w:t>
      </w:r>
      <w:r w:rsidR="00002312">
        <w:rPr>
          <w:rFonts w:eastAsia="Calibri"/>
          <w:b/>
          <w:sz w:val="28"/>
          <w:szCs w:val="28"/>
          <w:lang w:eastAsia="en-US"/>
        </w:rPr>
        <w:t>03</w:t>
      </w:r>
      <w:r w:rsidRPr="00C10684">
        <w:rPr>
          <w:rFonts w:eastAsia="Calibri"/>
          <w:b/>
          <w:sz w:val="28"/>
          <w:szCs w:val="28"/>
          <w:lang w:eastAsia="en-US"/>
        </w:rPr>
        <w:t>»</w:t>
      </w:r>
      <w:r w:rsidR="00002312">
        <w:rPr>
          <w:rFonts w:eastAsia="Calibri"/>
          <w:b/>
          <w:sz w:val="28"/>
          <w:szCs w:val="28"/>
          <w:lang w:eastAsia="en-US"/>
        </w:rPr>
        <w:t xml:space="preserve"> февраля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="00002312">
        <w:rPr>
          <w:rFonts w:eastAsia="Calibri"/>
          <w:b/>
          <w:sz w:val="28"/>
          <w:szCs w:val="28"/>
          <w:lang w:eastAsia="en-US"/>
        </w:rPr>
        <w:tab/>
      </w:r>
      <w:r w:rsidR="00002312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 xml:space="preserve">№  </w:t>
      </w:r>
      <w:r w:rsidR="00002312">
        <w:rPr>
          <w:rFonts w:eastAsia="Calibri"/>
          <w:b/>
          <w:sz w:val="28"/>
          <w:szCs w:val="28"/>
          <w:lang w:eastAsia="en-US"/>
        </w:rPr>
        <w:t>17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02312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 мест массового пребывания людей, расположенных на территории 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комиссии, Сортавальского муниципального округа (протокол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Сортавальского муниципального района от 1</w:t>
      </w:r>
      <w:r w:rsidR="009A61F8">
        <w:rPr>
          <w:rFonts w:ascii="Times New Roman" w:hAnsi="Times New Roman" w:cs="Times New Roman"/>
          <w:sz w:val="28"/>
          <w:szCs w:val="28"/>
        </w:rPr>
        <w:t>9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  <w:r w:rsidR="009A61F8">
        <w:rPr>
          <w:rFonts w:ascii="Times New Roman" w:hAnsi="Times New Roman" w:cs="Times New Roman"/>
          <w:sz w:val="28"/>
          <w:szCs w:val="28"/>
        </w:rPr>
        <w:t>10</w:t>
      </w:r>
      <w:r w:rsidRPr="008B72A5">
        <w:rPr>
          <w:rFonts w:ascii="Times New Roman" w:hAnsi="Times New Roman" w:cs="Times New Roman"/>
          <w:sz w:val="28"/>
          <w:szCs w:val="28"/>
        </w:rPr>
        <w:t>.20</w:t>
      </w:r>
      <w:r w:rsidR="009A61F8">
        <w:rPr>
          <w:rFonts w:ascii="Times New Roman" w:hAnsi="Times New Roman" w:cs="Times New Roman"/>
          <w:sz w:val="28"/>
          <w:szCs w:val="28"/>
        </w:rPr>
        <w:t>23</w:t>
      </w:r>
      <w:r w:rsidRPr="008B72A5">
        <w:rPr>
          <w:rFonts w:ascii="Times New Roman" w:hAnsi="Times New Roman" w:cs="Times New Roman"/>
          <w:sz w:val="28"/>
          <w:szCs w:val="28"/>
        </w:rPr>
        <w:t xml:space="preserve">г. № </w:t>
      </w:r>
      <w:r w:rsidR="009A61F8">
        <w:rPr>
          <w:rFonts w:ascii="Times New Roman" w:hAnsi="Times New Roman" w:cs="Times New Roman"/>
          <w:sz w:val="28"/>
          <w:szCs w:val="28"/>
        </w:rPr>
        <w:t>96</w:t>
      </w:r>
      <w:r w:rsidRPr="008B72A5">
        <w:rPr>
          <w:rFonts w:ascii="Times New Roman" w:hAnsi="Times New Roman" w:cs="Times New Roman"/>
          <w:sz w:val="28"/>
          <w:szCs w:val="28"/>
        </w:rPr>
        <w:t xml:space="preserve"> «</w:t>
      </w:r>
      <w:r w:rsidR="009A61F8">
        <w:rPr>
          <w:rFonts w:ascii="Times New Roman" w:hAnsi="Times New Roman" w:cs="Times New Roman"/>
          <w:sz w:val="28"/>
          <w:szCs w:val="28"/>
        </w:rPr>
        <w:t>Об у</w:t>
      </w:r>
      <w:r w:rsidR="009A61F8" w:rsidRPr="006165E8">
        <w:rPr>
          <w:rFonts w:ascii="Times New Roman" w:hAnsi="Times New Roman" w:cs="Times New Roman"/>
          <w:sz w:val="28"/>
          <w:szCs w:val="28"/>
        </w:rPr>
        <w:t>твер</w:t>
      </w:r>
      <w:r w:rsidR="009A61F8">
        <w:rPr>
          <w:rFonts w:ascii="Times New Roman" w:hAnsi="Times New Roman" w:cs="Times New Roman"/>
          <w:sz w:val="28"/>
          <w:szCs w:val="28"/>
        </w:rPr>
        <w:t>ждении Перечня мест массового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>Сортавальского муниципального района, в новой редакции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D16661" w:rsidRPr="008B72A5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002312" w:rsidRDefault="00002312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02312" w:rsidRPr="008B72A5" w:rsidRDefault="00002312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002312">
        <w:rPr>
          <w:b w:val="0"/>
          <w:sz w:val="24"/>
          <w:szCs w:val="24"/>
        </w:rPr>
        <w:t xml:space="preserve">«03» февраля </w:t>
      </w:r>
      <w:bookmarkStart w:id="0" w:name="_GoBack"/>
      <w:bookmarkEnd w:id="0"/>
      <w:r w:rsidR="00AB61C5" w:rsidRPr="002F039D">
        <w:rPr>
          <w:b w:val="0"/>
          <w:sz w:val="24"/>
          <w:szCs w:val="24"/>
        </w:rPr>
        <w:t>202</w:t>
      </w:r>
      <w:r w:rsidR="001F2836">
        <w:rPr>
          <w:b w:val="0"/>
          <w:sz w:val="24"/>
          <w:szCs w:val="24"/>
        </w:rPr>
        <w:t>5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002312">
        <w:rPr>
          <w:b w:val="0"/>
          <w:sz w:val="24"/>
          <w:szCs w:val="24"/>
        </w:rPr>
        <w:t>17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6D0E00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Поселок Рускеала «Хутор Елки» с кадастровым номером 10:07:0030811:2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ООО «Центр спортивного туризма Рускеала»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2312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14E6B-5EA3-43DE-8872-AD08E384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7</cp:revision>
  <cp:lastPrinted>2022-11-09T13:08:00Z</cp:lastPrinted>
  <dcterms:created xsi:type="dcterms:W3CDTF">2024-12-19T12:26:00Z</dcterms:created>
  <dcterms:modified xsi:type="dcterms:W3CDTF">2025-02-03T12:47:00Z</dcterms:modified>
</cp:coreProperties>
</file>